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74A90" w14:textId="77777777" w:rsidR="00715DB1" w:rsidRPr="00EE5FA7" w:rsidRDefault="00715DB1" w:rsidP="0069790F">
      <w:pPr>
        <w:spacing w:after="160" w:line="259" w:lineRule="auto"/>
        <w:rPr>
          <w:b/>
          <w:i/>
        </w:rPr>
      </w:pPr>
      <w:bookmarkStart w:id="0" w:name="_Toc370300353"/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  <w:r w:rsidRPr="00EE5FA7">
        <w:rPr>
          <w:b/>
        </w:rPr>
        <w:tab/>
      </w:r>
    </w:p>
    <w:p w14:paraId="4F345625" w14:textId="77777777" w:rsidR="00B11DDE" w:rsidRPr="00EE5FA7" w:rsidRDefault="00B11DDE" w:rsidP="00F71AE0">
      <w:pPr>
        <w:rPr>
          <w:u w:val="single"/>
        </w:rPr>
      </w:pPr>
      <w:r>
        <w:rPr>
          <w:b/>
          <w:noProof/>
        </w:rPr>
        <w:drawing>
          <wp:inline distT="0" distB="0" distL="0" distR="0" wp14:anchorId="0FA7D40E" wp14:editId="347ED73C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FA7">
        <w:t xml:space="preserve">                                                               </w:t>
      </w:r>
      <w:r>
        <w:t xml:space="preserve">               </w:t>
      </w:r>
    </w:p>
    <w:p w14:paraId="25D9AF7F" w14:textId="77777777" w:rsidR="00715DB1" w:rsidRPr="00EE5FA7" w:rsidRDefault="00715DB1" w:rsidP="00B22489">
      <w:pPr>
        <w:rPr>
          <w:u w:val="single"/>
        </w:rPr>
      </w:pPr>
      <w:r w:rsidRPr="00EE5FA7">
        <w:t xml:space="preserve">                                                       </w:t>
      </w:r>
      <w:r>
        <w:t xml:space="preserve">               </w:t>
      </w:r>
      <w:r w:rsidRPr="00EE5FA7">
        <w:rPr>
          <w:u w:val="single"/>
        </w:rPr>
        <w:t xml:space="preserve">    </w:t>
      </w:r>
      <w:r>
        <w:rPr>
          <w:u w:val="single"/>
        </w:rPr>
        <w:t xml:space="preserve">                            </w:t>
      </w:r>
    </w:p>
    <w:p w14:paraId="015FE522" w14:textId="1A3412A4" w:rsidR="002F0F77" w:rsidRDefault="002F0F77" w:rsidP="002F0F77">
      <w:pPr>
        <w:jc w:val="right"/>
      </w:pPr>
      <w:r>
        <w:t>Приложение №</w:t>
      </w:r>
      <w:r w:rsidR="00EC75B2">
        <w:t>4</w:t>
      </w:r>
      <w:r>
        <w:t xml:space="preserve"> к </w:t>
      </w:r>
    </w:p>
    <w:p w14:paraId="525D28F4" w14:textId="20E0168A" w:rsidR="002F0F77" w:rsidRPr="00EE5FA7" w:rsidRDefault="002F0F77" w:rsidP="00EE7C48">
      <w:pPr>
        <w:jc w:val="right"/>
        <w:rPr>
          <w:u w:val="single"/>
        </w:rPr>
      </w:pPr>
      <w:r>
        <w:t>п</w:t>
      </w:r>
      <w:r w:rsidRPr="00EE5FA7">
        <w:t xml:space="preserve">риказу </w:t>
      </w:r>
      <w:r w:rsidR="00EE7C48" w:rsidRPr="00EE7C48">
        <w:t>Приказ №845 от 07.12.2022 г.</w:t>
      </w:r>
      <w:bookmarkStart w:id="1" w:name="_GoBack"/>
      <w:bookmarkEnd w:id="1"/>
    </w:p>
    <w:p w14:paraId="1D1DB5A1" w14:textId="77777777" w:rsidR="00715DB1" w:rsidRPr="00EE5FA7" w:rsidRDefault="00715DB1" w:rsidP="00715DB1">
      <w:pPr>
        <w:jc w:val="both"/>
      </w:pPr>
    </w:p>
    <w:p w14:paraId="17CD986A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55CD37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1528E4C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CDD85C0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39610053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956475E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DFCCB78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4616B121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F96267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6E4E7726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533DD76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067E5CB9" w14:textId="77777777" w:rsidR="00715DB1" w:rsidRPr="00EE5FA7" w:rsidRDefault="00715DB1" w:rsidP="00FE1741">
      <w:pPr>
        <w:jc w:val="center"/>
        <w:rPr>
          <w:b/>
          <w:sz w:val="32"/>
          <w:u w:val="single"/>
        </w:rPr>
      </w:pPr>
    </w:p>
    <w:p w14:paraId="35CD0570" w14:textId="77777777" w:rsidR="00FE1741" w:rsidRPr="00FE1741" w:rsidRDefault="00FE1741" w:rsidP="00FE1741">
      <w:pPr>
        <w:autoSpaceDE w:val="0"/>
        <w:autoSpaceDN w:val="0"/>
        <w:adjustRightInd w:val="0"/>
        <w:jc w:val="center"/>
        <w:rPr>
          <w:b/>
          <w:sz w:val="32"/>
        </w:rPr>
      </w:pPr>
      <w:r w:rsidRPr="00FE1741">
        <w:rPr>
          <w:b/>
          <w:sz w:val="32"/>
        </w:rPr>
        <w:t>Правила бонусной программы</w:t>
      </w:r>
    </w:p>
    <w:p w14:paraId="5FD8A143" w14:textId="601F705E" w:rsidR="00715DB1" w:rsidRPr="001B0DDE" w:rsidRDefault="00FE1741" w:rsidP="001B0DDE">
      <w:pPr>
        <w:jc w:val="center"/>
        <w:rPr>
          <w:b/>
          <w:sz w:val="32"/>
        </w:rPr>
      </w:pPr>
      <w:r w:rsidRPr="00FE1741">
        <w:rPr>
          <w:b/>
          <w:sz w:val="32"/>
        </w:rPr>
        <w:t>«</w:t>
      </w:r>
      <w:r w:rsidR="00FF4ECC" w:rsidRPr="00FF4ECC">
        <w:rPr>
          <w:b/>
          <w:sz w:val="32"/>
        </w:rPr>
        <w:t>Минус ста</w:t>
      </w:r>
      <w:r w:rsidR="00EC75B2">
        <w:rPr>
          <w:b/>
          <w:sz w:val="32"/>
        </w:rPr>
        <w:t>вка наличные_4</w:t>
      </w:r>
      <w:r w:rsidRPr="00FE1741">
        <w:rPr>
          <w:b/>
          <w:sz w:val="32"/>
        </w:rPr>
        <w:t>»</w:t>
      </w:r>
    </w:p>
    <w:p w14:paraId="14AF6A2D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88EF54" w14:textId="77777777" w:rsidR="00715DB1" w:rsidRPr="00EE5FA7" w:rsidRDefault="00715DB1" w:rsidP="00715DB1">
      <w:pPr>
        <w:jc w:val="both"/>
        <w:rPr>
          <w:b/>
          <w:u w:val="single"/>
        </w:rPr>
      </w:pPr>
    </w:p>
    <w:p w14:paraId="28523F16" w14:textId="77777777" w:rsidR="00715DB1" w:rsidRPr="00EE5FA7" w:rsidRDefault="00715DB1" w:rsidP="00715DB1">
      <w:pPr>
        <w:jc w:val="both"/>
      </w:pPr>
    </w:p>
    <w:p w14:paraId="764AF319" w14:textId="77777777" w:rsidR="00715DB1" w:rsidRPr="00EE5FA7" w:rsidRDefault="00715DB1" w:rsidP="00715DB1">
      <w:pPr>
        <w:jc w:val="both"/>
      </w:pPr>
    </w:p>
    <w:p w14:paraId="345D0A8E" w14:textId="77777777" w:rsidR="00715DB1" w:rsidRPr="00EE5FA7" w:rsidRDefault="00715DB1" w:rsidP="00715DB1">
      <w:pPr>
        <w:jc w:val="both"/>
      </w:pPr>
    </w:p>
    <w:p w14:paraId="706AC8D1" w14:textId="77777777" w:rsidR="00715DB1" w:rsidRPr="00EE5FA7" w:rsidRDefault="00715DB1" w:rsidP="00715DB1">
      <w:pPr>
        <w:jc w:val="both"/>
      </w:pPr>
    </w:p>
    <w:p w14:paraId="4BA6F4F5" w14:textId="77777777" w:rsidR="00715DB1" w:rsidRPr="00EE5FA7" w:rsidRDefault="00715DB1" w:rsidP="00715DB1">
      <w:pPr>
        <w:jc w:val="both"/>
      </w:pPr>
    </w:p>
    <w:p w14:paraId="5F103EBB" w14:textId="77777777" w:rsidR="00715DB1" w:rsidRPr="00EE5FA7" w:rsidRDefault="00715DB1" w:rsidP="00715DB1">
      <w:pPr>
        <w:jc w:val="both"/>
      </w:pPr>
    </w:p>
    <w:p w14:paraId="0D438313" w14:textId="77777777" w:rsidR="00715DB1" w:rsidRPr="00EE5FA7" w:rsidRDefault="00715DB1" w:rsidP="00715DB1">
      <w:pPr>
        <w:jc w:val="both"/>
      </w:pPr>
    </w:p>
    <w:p w14:paraId="72081C08" w14:textId="77777777" w:rsidR="00715DB1" w:rsidRPr="00EE5FA7" w:rsidRDefault="00715DB1" w:rsidP="00715DB1">
      <w:pPr>
        <w:jc w:val="both"/>
      </w:pPr>
    </w:p>
    <w:p w14:paraId="3C285E96" w14:textId="77777777" w:rsidR="00715DB1" w:rsidRPr="00EE5FA7" w:rsidRDefault="00715DB1" w:rsidP="00715DB1">
      <w:pPr>
        <w:jc w:val="both"/>
      </w:pPr>
    </w:p>
    <w:p w14:paraId="73C167BF" w14:textId="77777777" w:rsidR="00715DB1" w:rsidRPr="00EE5FA7" w:rsidRDefault="00715DB1" w:rsidP="00715DB1">
      <w:pPr>
        <w:jc w:val="both"/>
      </w:pPr>
    </w:p>
    <w:p w14:paraId="5DB6009F" w14:textId="77777777" w:rsidR="00715DB1" w:rsidRPr="00EE5FA7" w:rsidRDefault="00715DB1" w:rsidP="00715DB1">
      <w:pPr>
        <w:jc w:val="both"/>
      </w:pPr>
    </w:p>
    <w:p w14:paraId="2A42C5E1" w14:textId="77777777" w:rsidR="00715DB1" w:rsidRPr="00EE5FA7" w:rsidRDefault="00715DB1" w:rsidP="00715DB1">
      <w:pPr>
        <w:jc w:val="both"/>
      </w:pPr>
    </w:p>
    <w:p w14:paraId="5EAE14B7" w14:textId="77777777" w:rsidR="00715DB1" w:rsidRPr="00EE5FA7" w:rsidRDefault="00715DB1" w:rsidP="00715DB1">
      <w:pPr>
        <w:jc w:val="both"/>
      </w:pPr>
    </w:p>
    <w:p w14:paraId="575D915D" w14:textId="77777777" w:rsidR="00715DB1" w:rsidRPr="00EE5FA7" w:rsidRDefault="00715DB1" w:rsidP="00715DB1">
      <w:pPr>
        <w:jc w:val="both"/>
      </w:pPr>
    </w:p>
    <w:p w14:paraId="3B9E714E" w14:textId="77777777" w:rsidR="00715DB1" w:rsidRPr="00EE5FA7" w:rsidRDefault="00715DB1" w:rsidP="00715DB1">
      <w:pPr>
        <w:jc w:val="both"/>
      </w:pPr>
    </w:p>
    <w:p w14:paraId="486D92FB" w14:textId="77777777" w:rsidR="00715DB1" w:rsidRPr="00EE5FA7" w:rsidRDefault="00715DB1" w:rsidP="00715DB1">
      <w:pPr>
        <w:jc w:val="both"/>
      </w:pPr>
    </w:p>
    <w:p w14:paraId="2EAC7243" w14:textId="77777777" w:rsidR="00715DB1" w:rsidRPr="00EE5FA7" w:rsidRDefault="00715DB1" w:rsidP="00715DB1">
      <w:pPr>
        <w:jc w:val="both"/>
      </w:pPr>
    </w:p>
    <w:p w14:paraId="28A84E55" w14:textId="77777777" w:rsidR="00715DB1" w:rsidRPr="00EE5FA7" w:rsidRDefault="00715DB1" w:rsidP="00715DB1">
      <w:pPr>
        <w:jc w:val="both"/>
      </w:pPr>
    </w:p>
    <w:p w14:paraId="5BD1CC1F" w14:textId="77777777" w:rsidR="00715DB1" w:rsidRPr="00EE5FA7" w:rsidRDefault="00715DB1" w:rsidP="00715DB1">
      <w:pPr>
        <w:jc w:val="both"/>
      </w:pPr>
    </w:p>
    <w:p w14:paraId="1A90B8C6" w14:textId="77777777" w:rsidR="00715DB1" w:rsidRPr="00EE5FA7" w:rsidRDefault="00715DB1" w:rsidP="00715DB1">
      <w:pPr>
        <w:jc w:val="both"/>
      </w:pPr>
    </w:p>
    <w:p w14:paraId="3D0D52E8" w14:textId="77777777" w:rsidR="00715DB1" w:rsidRPr="00EE5FA7" w:rsidRDefault="00715DB1" w:rsidP="00715DB1">
      <w:pPr>
        <w:jc w:val="both"/>
      </w:pPr>
    </w:p>
    <w:p w14:paraId="433252FE" w14:textId="77777777" w:rsidR="00715DB1" w:rsidRPr="00EE5FA7" w:rsidRDefault="00715DB1" w:rsidP="00715DB1">
      <w:pPr>
        <w:jc w:val="both"/>
      </w:pPr>
    </w:p>
    <w:p w14:paraId="7CA6A366" w14:textId="668C4EAF" w:rsidR="00715DB1" w:rsidRPr="00712790" w:rsidRDefault="00715DB1" w:rsidP="00715DB1">
      <w:pPr>
        <w:pStyle w:val="2"/>
        <w:jc w:val="center"/>
        <w:rPr>
          <w:rFonts w:ascii="Times New Roman" w:hAnsi="Times New Roman"/>
          <w:i w:val="0"/>
        </w:rPr>
      </w:pPr>
      <w:r w:rsidRPr="00712790">
        <w:rPr>
          <w:rFonts w:ascii="Times New Roman" w:hAnsi="Times New Roman"/>
          <w:i w:val="0"/>
        </w:rPr>
        <w:t>Москва 20</w:t>
      </w:r>
      <w:r w:rsidR="00FF4ECC">
        <w:rPr>
          <w:rFonts w:ascii="Times New Roman" w:hAnsi="Times New Roman"/>
          <w:i w:val="0"/>
        </w:rPr>
        <w:t>22</w:t>
      </w:r>
      <w:r w:rsidRPr="00712790">
        <w:rPr>
          <w:rFonts w:ascii="Times New Roman" w:hAnsi="Times New Roman"/>
          <w:i w:val="0"/>
        </w:rPr>
        <w:t xml:space="preserve"> г.</w:t>
      </w:r>
    </w:p>
    <w:p w14:paraId="1FD78B0D" w14:textId="77777777" w:rsidR="00715DB1" w:rsidRDefault="00715DB1">
      <w:pPr>
        <w:spacing w:after="160" w:line="259" w:lineRule="auto"/>
        <w:rPr>
          <w:b/>
          <w:bCs/>
          <w:i/>
          <w:iCs/>
        </w:rPr>
      </w:pPr>
      <w:r>
        <w:br w:type="page"/>
      </w:r>
    </w:p>
    <w:p w14:paraId="597AA664" w14:textId="55C26B7A" w:rsidR="002609CE" w:rsidRDefault="002609CE" w:rsidP="002609CE">
      <w:pPr>
        <w:pStyle w:val="aa"/>
        <w:numPr>
          <w:ilvl w:val="0"/>
          <w:numId w:val="20"/>
        </w:numPr>
        <w:jc w:val="both"/>
        <w:rPr>
          <w:b/>
          <w:color w:val="000000"/>
        </w:rPr>
      </w:pPr>
      <w:r w:rsidRPr="0025368A">
        <w:rPr>
          <w:b/>
          <w:color w:val="000000"/>
        </w:rPr>
        <w:lastRenderedPageBreak/>
        <w:t>Общие положения</w:t>
      </w:r>
    </w:p>
    <w:p w14:paraId="1EA2079B" w14:textId="77777777" w:rsidR="00BF3743" w:rsidRDefault="00BF3743" w:rsidP="00BF3743">
      <w:pPr>
        <w:pStyle w:val="aa"/>
        <w:jc w:val="both"/>
        <w:rPr>
          <w:b/>
          <w:color w:val="000000"/>
        </w:rPr>
      </w:pPr>
    </w:p>
    <w:p w14:paraId="26FC3A09" w14:textId="7280385B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 xml:space="preserve">1.1.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</w:t>
      </w:r>
      <w:r w:rsidR="00F83EC4">
        <w:rPr>
          <w:color w:val="000000"/>
        </w:rPr>
        <w:t>«</w:t>
      </w:r>
      <w:r w:rsidR="00EC75B2">
        <w:rPr>
          <w:color w:val="000000"/>
        </w:rPr>
        <w:t>Минус ставка наличные_4</w:t>
      </w:r>
      <w:r w:rsidRPr="00F83EC4">
        <w:rPr>
          <w:color w:val="000000"/>
        </w:rPr>
        <w:t>»</w:t>
      </w:r>
      <w:r>
        <w:rPr>
          <w:color w:val="000000"/>
        </w:rPr>
        <w:t xml:space="preserve"> (далее – </w:t>
      </w:r>
      <w:r w:rsidR="001F1C58">
        <w:rPr>
          <w:color w:val="000000"/>
        </w:rPr>
        <w:t>Бонусная программа</w:t>
      </w:r>
      <w:r>
        <w:rPr>
          <w:color w:val="000000"/>
        </w:rPr>
        <w:t xml:space="preserve">) проводится </w:t>
      </w:r>
      <w:r w:rsidRPr="00BA2B1A">
        <w:rPr>
          <w:color w:val="000000"/>
        </w:rPr>
        <w:t>АО «ОТП Банк» (далее – Банк) на территории Ро</w:t>
      </w:r>
      <w:r>
        <w:rPr>
          <w:color w:val="000000"/>
        </w:rPr>
        <w:t>ссийской Федерации для Клиентов</w:t>
      </w:r>
      <w:r w:rsidRPr="00BA2B1A">
        <w:rPr>
          <w:color w:val="000000"/>
        </w:rPr>
        <w:t xml:space="preserve"> Банка</w:t>
      </w:r>
      <w:r w:rsidR="00F579A8">
        <w:rPr>
          <w:color w:val="000000"/>
        </w:rPr>
        <w:t xml:space="preserve"> держателей кредитных карт</w:t>
      </w:r>
      <w:r w:rsidRPr="00BA2B1A">
        <w:rPr>
          <w:color w:val="000000"/>
        </w:rPr>
        <w:t xml:space="preserve">, которые могут участвовать в </w:t>
      </w:r>
      <w:r w:rsidR="001F1C58">
        <w:rPr>
          <w:color w:val="000000"/>
        </w:rPr>
        <w:t>Бонусной программе</w:t>
      </w:r>
      <w:r w:rsidR="00855497">
        <w:rPr>
          <w:color w:val="000000"/>
        </w:rPr>
        <w:t>,</w:t>
      </w:r>
      <w:r w:rsidR="00245628">
        <w:rPr>
          <w:color w:val="000000"/>
        </w:rPr>
        <w:t xml:space="preserve"> </w:t>
      </w:r>
      <w:r w:rsidRPr="00BA2B1A">
        <w:rPr>
          <w:color w:val="000000"/>
        </w:rPr>
        <w:t xml:space="preserve">в соответствии с </w:t>
      </w:r>
      <w:r w:rsidR="0026368A">
        <w:rPr>
          <w:color w:val="000000"/>
        </w:rPr>
        <w:t>Разделом</w:t>
      </w:r>
      <w:r w:rsidR="00245628">
        <w:rPr>
          <w:color w:val="000000"/>
        </w:rPr>
        <w:t xml:space="preserve"> 3</w:t>
      </w:r>
      <w:r w:rsidR="0026368A">
        <w:rPr>
          <w:color w:val="000000"/>
        </w:rPr>
        <w:t xml:space="preserve"> </w:t>
      </w:r>
      <w:r w:rsidRPr="00BA2B1A">
        <w:rPr>
          <w:color w:val="000000"/>
        </w:rPr>
        <w:t>настоящи</w:t>
      </w:r>
      <w:r w:rsidR="00855497">
        <w:rPr>
          <w:color w:val="000000"/>
        </w:rPr>
        <w:t>х</w:t>
      </w:r>
      <w:r w:rsidRPr="00BA2B1A">
        <w:rPr>
          <w:color w:val="000000"/>
        </w:rPr>
        <w:t xml:space="preserve"> Правил.</w:t>
      </w:r>
    </w:p>
    <w:p w14:paraId="354B1FB8" w14:textId="35DE0AD2" w:rsidR="00B026EE" w:rsidRPr="00DC5A5D" w:rsidRDefault="00B026EE" w:rsidP="006C11EE">
      <w:pPr>
        <w:ind w:firstLine="567"/>
        <w:jc w:val="both"/>
        <w:rPr>
          <w:color w:val="000000"/>
        </w:rPr>
      </w:pPr>
      <w:r w:rsidRPr="0076415F">
        <w:rPr>
          <w:color w:val="000000"/>
        </w:rPr>
        <w:t>1.2.</w:t>
      </w:r>
      <w:r>
        <w:rPr>
          <w:color w:val="000000"/>
        </w:rPr>
        <w:t xml:space="preserve"> Срок </w:t>
      </w:r>
      <w:r w:rsidR="001F1C5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 xml:space="preserve"> </w:t>
      </w:r>
      <w:r w:rsidR="00C825CD">
        <w:rPr>
          <w:color w:val="000000"/>
        </w:rPr>
        <w:t xml:space="preserve">с </w:t>
      </w:r>
      <w:r w:rsidR="00FF4ECC">
        <w:rPr>
          <w:color w:val="000000"/>
        </w:rPr>
        <w:t>05</w:t>
      </w:r>
      <w:r w:rsidR="00C90A91">
        <w:rPr>
          <w:color w:val="000000"/>
        </w:rPr>
        <w:t>.</w:t>
      </w:r>
      <w:r w:rsidR="00AE7D16">
        <w:rPr>
          <w:color w:val="000000"/>
        </w:rPr>
        <w:t>1</w:t>
      </w:r>
      <w:r w:rsidR="00FF4ECC">
        <w:rPr>
          <w:color w:val="000000"/>
        </w:rPr>
        <w:t>2</w:t>
      </w:r>
      <w:r w:rsidR="00C90A91">
        <w:rPr>
          <w:color w:val="000000"/>
        </w:rPr>
        <w:t>.202</w:t>
      </w:r>
      <w:r w:rsidR="00FF4ECC">
        <w:rPr>
          <w:color w:val="000000"/>
        </w:rPr>
        <w:t>2</w:t>
      </w:r>
      <w:r w:rsidR="00D04DC3">
        <w:rPr>
          <w:color w:val="000000"/>
        </w:rPr>
        <w:t xml:space="preserve"> г.  – до ее отмены </w:t>
      </w:r>
      <w:r w:rsidR="00514010">
        <w:rPr>
          <w:color w:val="000000"/>
        </w:rPr>
        <w:t>Б</w:t>
      </w:r>
      <w:r w:rsidR="00D04DC3">
        <w:rPr>
          <w:color w:val="000000"/>
        </w:rPr>
        <w:t>анком</w:t>
      </w:r>
    </w:p>
    <w:p w14:paraId="6897146A" w14:textId="5B527FB4" w:rsidR="00B026EE" w:rsidRPr="00BA2B1A" w:rsidRDefault="00B026EE" w:rsidP="006C11EE">
      <w:pPr>
        <w:ind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 Сведения об Организаторе </w:t>
      </w:r>
      <w:r w:rsidR="001F1C58">
        <w:rPr>
          <w:color w:val="000000"/>
        </w:rPr>
        <w:t>Бонусной программы</w:t>
      </w:r>
      <w:r>
        <w:rPr>
          <w:color w:val="000000"/>
        </w:rPr>
        <w:t>:</w:t>
      </w:r>
    </w:p>
    <w:p w14:paraId="7464A3D1" w14:textId="46D607C0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 xml:space="preserve">.1. </w:t>
      </w:r>
      <w:r w:rsidR="001F1C58">
        <w:rPr>
          <w:color w:val="000000"/>
        </w:rPr>
        <w:t>Бонусная программа</w:t>
      </w:r>
      <w:r w:rsidRPr="00BA2B1A">
        <w:rPr>
          <w:color w:val="000000"/>
        </w:rPr>
        <w:t xml:space="preserve"> проводится </w:t>
      </w:r>
      <w:r>
        <w:rPr>
          <w:color w:val="000000"/>
        </w:rPr>
        <w:t>Акционерным обществом</w:t>
      </w:r>
      <w:r w:rsidRPr="00BA2B1A">
        <w:rPr>
          <w:color w:val="000000"/>
        </w:rPr>
        <w:t xml:space="preserve"> «ОТП Банк» (сокращ</w:t>
      </w:r>
      <w:r>
        <w:rPr>
          <w:color w:val="000000"/>
        </w:rPr>
        <w:t xml:space="preserve">енное фирменное наименование – </w:t>
      </w:r>
      <w:r w:rsidRPr="00BA2B1A">
        <w:rPr>
          <w:color w:val="000000"/>
        </w:rPr>
        <w:t>АО «ОТП Банк»).</w:t>
      </w:r>
    </w:p>
    <w:p w14:paraId="0813EA8D" w14:textId="77777777" w:rsidR="006C11EE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.2. Юридический адрес: Россия, 125171, г. Москва, Лен</w:t>
      </w:r>
      <w:r>
        <w:rPr>
          <w:color w:val="000000"/>
        </w:rPr>
        <w:t>инградское шоссе, д. 16А, стр. 2</w:t>
      </w:r>
    </w:p>
    <w:p w14:paraId="707F159C" w14:textId="4B1BE458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.3. Почтовый адрес: Россия, 125171, г. Москва, Лен</w:t>
      </w:r>
      <w:r>
        <w:rPr>
          <w:color w:val="000000"/>
        </w:rPr>
        <w:t>инградское шоссе, д. 16А, стр. 2</w:t>
      </w:r>
    </w:p>
    <w:p w14:paraId="566CFAE8" w14:textId="2F0CB08C" w:rsidR="00B026EE" w:rsidRPr="00BA2B1A" w:rsidRDefault="00B026EE" w:rsidP="006C11EE">
      <w:pPr>
        <w:ind w:left="708" w:firstLine="567"/>
        <w:jc w:val="both"/>
        <w:rPr>
          <w:color w:val="000000"/>
        </w:rPr>
      </w:pPr>
      <w:r w:rsidRPr="00BA2B1A">
        <w:rPr>
          <w:color w:val="000000"/>
        </w:rPr>
        <w:t>1.</w:t>
      </w:r>
      <w:r>
        <w:rPr>
          <w:color w:val="000000"/>
        </w:rPr>
        <w:t>3</w:t>
      </w:r>
      <w:r w:rsidRPr="00BA2B1A">
        <w:rPr>
          <w:color w:val="000000"/>
        </w:rPr>
        <w:t>.4. ИНН 7708001614.</w:t>
      </w:r>
    </w:p>
    <w:p w14:paraId="2DE26C3A" w14:textId="0426D795" w:rsidR="00B026EE" w:rsidRPr="00A40A5A" w:rsidRDefault="006C11EE" w:rsidP="006C11E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040994">
        <w:rPr>
          <w:color w:val="000000"/>
        </w:rPr>
        <w:t>1.4</w:t>
      </w:r>
      <w:r w:rsidR="00B026EE" w:rsidRPr="00EE5FA7">
        <w:rPr>
          <w:color w:val="000000"/>
        </w:rPr>
        <w:t xml:space="preserve">. Сайт в сети Интернет, на котором в течение периода </w:t>
      </w:r>
      <w:r w:rsidR="001F1C58">
        <w:rPr>
          <w:color w:val="000000"/>
        </w:rPr>
        <w:t>действия</w:t>
      </w:r>
      <w:r w:rsidR="00B026EE" w:rsidRPr="00EE5FA7"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="00B026EE" w:rsidRPr="00EE5FA7">
        <w:rPr>
          <w:color w:val="000000"/>
        </w:rPr>
        <w:t xml:space="preserve"> мож</w:t>
      </w:r>
      <w:r w:rsidR="001F1C58">
        <w:rPr>
          <w:color w:val="000000"/>
        </w:rPr>
        <w:t>но ознакомиться с информацией о Бонусной программе</w:t>
      </w:r>
      <w:r w:rsidR="00B026EE" w:rsidRPr="00EE5FA7">
        <w:rPr>
          <w:color w:val="000000"/>
        </w:rPr>
        <w:t xml:space="preserve"> - http://www.</w:t>
      </w:r>
      <w:r w:rsidR="00B026EE" w:rsidRPr="003E0F47">
        <w:rPr>
          <w:color w:val="000000"/>
        </w:rPr>
        <w:t>otpbank</w:t>
      </w:r>
      <w:r w:rsidR="00B026EE" w:rsidRPr="00EE5FA7">
        <w:rPr>
          <w:color w:val="000000"/>
        </w:rPr>
        <w:t>.</w:t>
      </w:r>
      <w:r w:rsidR="00B026EE" w:rsidRPr="003E0F47">
        <w:rPr>
          <w:color w:val="000000"/>
        </w:rPr>
        <w:t>ru</w:t>
      </w:r>
      <w:r w:rsidR="00B026EE" w:rsidRPr="00EE5FA7">
        <w:rPr>
          <w:color w:val="000000"/>
        </w:rPr>
        <w:t xml:space="preserve"> (далее по тексту настоящих Правил – </w:t>
      </w:r>
      <w:r w:rsidR="00B026EE">
        <w:rPr>
          <w:color w:val="000000"/>
        </w:rPr>
        <w:t>«</w:t>
      </w:r>
      <w:r w:rsidR="00B026EE" w:rsidRPr="00EE5FA7">
        <w:rPr>
          <w:color w:val="000000"/>
        </w:rPr>
        <w:t>Официальный Сайт</w:t>
      </w:r>
      <w:r w:rsidR="00B026EE">
        <w:rPr>
          <w:color w:val="000000"/>
        </w:rPr>
        <w:t>»</w:t>
      </w:r>
      <w:r w:rsidR="00B026EE" w:rsidRPr="00EE5FA7">
        <w:rPr>
          <w:color w:val="000000"/>
        </w:rPr>
        <w:t>).</w:t>
      </w:r>
    </w:p>
    <w:p w14:paraId="5082CCEC" w14:textId="0114C819" w:rsidR="003A2FBE" w:rsidRPr="003E0F47" w:rsidRDefault="006C11E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</w:t>
      </w:r>
      <w:r w:rsidR="00040994" w:rsidRPr="003E0F47">
        <w:rPr>
          <w:color w:val="000000"/>
        </w:rPr>
        <w:t>1.5</w:t>
      </w:r>
      <w:r w:rsidR="00DA1D61">
        <w:rPr>
          <w:color w:val="000000"/>
        </w:rPr>
        <w:t xml:space="preserve">. </w:t>
      </w:r>
      <w:r w:rsidR="003A542E">
        <w:rPr>
          <w:color w:val="000000"/>
        </w:rPr>
        <w:t xml:space="preserve">Цели </w:t>
      </w:r>
      <w:r w:rsidR="001F1C58" w:rsidRPr="003E0F47">
        <w:rPr>
          <w:color w:val="000000"/>
        </w:rPr>
        <w:t>Бонусной программы</w:t>
      </w:r>
      <w:r w:rsidR="00B026EE" w:rsidRPr="00B30316">
        <w:rPr>
          <w:color w:val="000000"/>
        </w:rPr>
        <w:t xml:space="preserve"> - </w:t>
      </w:r>
      <w:r w:rsidR="00B026EE" w:rsidRPr="003E0F47">
        <w:rPr>
          <w:color w:val="000000"/>
        </w:rPr>
        <w:t>стимулирование Клиентов Банка с целью повышения активности держателей кредитных карт</w:t>
      </w:r>
      <w:r w:rsidR="00513E69">
        <w:rPr>
          <w:color w:val="000000"/>
        </w:rPr>
        <w:t>.</w:t>
      </w:r>
    </w:p>
    <w:p w14:paraId="47AC486E" w14:textId="32389B05" w:rsidR="003A2FBE" w:rsidRPr="003E0F47" w:rsidRDefault="003A2FBE" w:rsidP="003E0F47">
      <w:pPr>
        <w:tabs>
          <w:tab w:val="left" w:pos="993"/>
        </w:tabs>
        <w:jc w:val="both"/>
        <w:rPr>
          <w:color w:val="000000"/>
        </w:rPr>
      </w:pPr>
      <w:r w:rsidRPr="003E0F47">
        <w:rPr>
          <w:color w:val="000000"/>
        </w:rPr>
        <w:t xml:space="preserve">          1.6. Программа не является лотереей</w:t>
      </w:r>
      <w:r w:rsidR="00514010">
        <w:rPr>
          <w:color w:val="000000"/>
        </w:rPr>
        <w:t>.</w:t>
      </w:r>
    </w:p>
    <w:p w14:paraId="4113EA08" w14:textId="77777777" w:rsidR="004B4B71" w:rsidRDefault="00BF3743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3E0F47" w:rsidRPr="003E0F47">
        <w:rPr>
          <w:color w:val="00000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016D1B57" w14:textId="52DC3BA4" w:rsidR="004B4B71" w:rsidRPr="002D0152" w:rsidRDefault="004B4B71" w:rsidP="004B4B71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B516EA" w:rsidRPr="002D0152">
        <w:rPr>
          <w:color w:val="000000"/>
        </w:rPr>
        <w:t>Присоединение Клиента к Программе осуществляется путем совершения</w:t>
      </w:r>
      <w:r w:rsidR="004D67A2">
        <w:rPr>
          <w:color w:val="000000"/>
        </w:rPr>
        <w:t xml:space="preserve"> операции по</w:t>
      </w:r>
      <w:r w:rsidR="004D67A2" w:rsidRPr="004D67A2">
        <w:rPr>
          <w:color w:val="000000"/>
        </w:rPr>
        <w:t xml:space="preserve"> </w:t>
      </w:r>
      <w:r w:rsidR="004D67A2">
        <w:rPr>
          <w:color w:val="000000"/>
        </w:rPr>
        <w:t>оплате товаров и услуг с помощью Карты</w:t>
      </w:r>
    </w:p>
    <w:p w14:paraId="553E59A9" w14:textId="26A9E6A6" w:rsidR="00B026EE" w:rsidRPr="00E31A35" w:rsidRDefault="00B026EE" w:rsidP="00E31A35">
      <w:pPr>
        <w:pStyle w:val="aa"/>
        <w:numPr>
          <w:ilvl w:val="1"/>
          <w:numId w:val="26"/>
        </w:numPr>
        <w:spacing w:line="276" w:lineRule="auto"/>
        <w:jc w:val="both"/>
        <w:rPr>
          <w:color w:val="000000"/>
        </w:rPr>
      </w:pPr>
      <w:r w:rsidRPr="00E31A35">
        <w:rPr>
          <w:color w:val="000000"/>
        </w:rPr>
        <w:t xml:space="preserve">В настоящих Правилах используются следующие термины в соответствии с нижеприведенными определениями: </w:t>
      </w:r>
    </w:p>
    <w:p w14:paraId="15A59BD5" w14:textId="4945E886" w:rsidR="004D2207" w:rsidRDefault="00B516EA" w:rsidP="004D2207">
      <w:pPr>
        <w:spacing w:line="276" w:lineRule="auto"/>
        <w:ind w:left="615" w:firstLine="519"/>
        <w:jc w:val="both"/>
      </w:pPr>
      <w:r w:rsidRPr="004B4B71">
        <w:rPr>
          <w:b/>
          <w:color w:val="000000"/>
        </w:rPr>
        <w:t>Бонус</w:t>
      </w:r>
      <w:r w:rsidR="00FE1741">
        <w:rPr>
          <w:b/>
          <w:color w:val="000000"/>
        </w:rPr>
        <w:t xml:space="preserve"> -</w:t>
      </w:r>
      <w:r w:rsidR="004D2207">
        <w:rPr>
          <w:b/>
          <w:color w:val="000000"/>
        </w:rPr>
        <w:t xml:space="preserve"> </w:t>
      </w:r>
      <w:r w:rsidR="00FE1741">
        <w:t>снижение</w:t>
      </w:r>
      <w:r w:rsidR="0037552E">
        <w:t xml:space="preserve"> процентной ставки</w:t>
      </w:r>
      <w:r w:rsidR="00677053" w:rsidRPr="00677053">
        <w:t xml:space="preserve"> </w:t>
      </w:r>
      <w:r w:rsidR="00677053">
        <w:t xml:space="preserve">на </w:t>
      </w:r>
      <w:r w:rsidR="00EC75B2">
        <w:t>35</w:t>
      </w:r>
      <w:r w:rsidR="003A6BDC">
        <w:t xml:space="preserve"> </w:t>
      </w:r>
      <w:r w:rsidR="005858F2">
        <w:t>(тридцать</w:t>
      </w:r>
      <w:r w:rsidR="00EC75B2">
        <w:t xml:space="preserve"> пять</w:t>
      </w:r>
      <w:r w:rsidR="004D67A2">
        <w:t>)</w:t>
      </w:r>
      <w:r w:rsidR="005858F2">
        <w:t xml:space="preserve"> </w:t>
      </w:r>
      <w:r w:rsidR="000D3B05">
        <w:rPr>
          <w:rFonts w:eastAsiaTheme="minorHAnsi"/>
          <w:color w:val="000000"/>
          <w:lang w:eastAsia="en-US"/>
        </w:rPr>
        <w:t xml:space="preserve">процентных </w:t>
      </w:r>
      <w:r w:rsidR="000D3B05" w:rsidRPr="007744DF">
        <w:rPr>
          <w:rFonts w:eastAsiaTheme="minorHAnsi"/>
          <w:lang w:eastAsia="en-US"/>
        </w:rPr>
        <w:t xml:space="preserve">пункта годовых </w:t>
      </w:r>
      <w:r w:rsidR="00CD72B4">
        <w:t xml:space="preserve">по кредиту </w:t>
      </w:r>
      <w:r w:rsidR="001B0DDE" w:rsidRPr="001B0DDE">
        <w:t>за совершение расходных операций снятие наличных денежных средств (cash операции)</w:t>
      </w:r>
    </w:p>
    <w:p w14:paraId="7BCEB5AF" w14:textId="6E401282" w:rsidR="001B0DDE" w:rsidRPr="00DC2C40" w:rsidRDefault="00DC2C40" w:rsidP="007610A1">
      <w:pPr>
        <w:pStyle w:val="a4"/>
        <w:ind w:left="709" w:hanging="709"/>
      </w:pPr>
      <w:r>
        <w:rPr>
          <w:b/>
          <w:color w:val="000000"/>
          <w:sz w:val="24"/>
          <w:szCs w:val="24"/>
        </w:rPr>
        <w:t xml:space="preserve">                   </w:t>
      </w:r>
      <w:r w:rsidR="00575DAC" w:rsidRPr="00DC2C40">
        <w:rPr>
          <w:b/>
          <w:color w:val="000000"/>
          <w:sz w:val="24"/>
          <w:szCs w:val="24"/>
        </w:rPr>
        <w:t>Бонусная операция</w:t>
      </w:r>
      <w:r w:rsidR="00575DAC" w:rsidRPr="00DC2C40">
        <w:rPr>
          <w:color w:val="000000"/>
          <w:sz w:val="24"/>
          <w:szCs w:val="24"/>
        </w:rPr>
        <w:t xml:space="preserve"> – </w:t>
      </w:r>
      <w:r w:rsidR="001B0DDE" w:rsidRPr="00DC2C40">
        <w:rPr>
          <w:color w:val="000000"/>
          <w:sz w:val="24"/>
          <w:szCs w:val="24"/>
        </w:rPr>
        <w:t>расходная операция</w:t>
      </w:r>
      <w:r w:rsidR="00282EA5" w:rsidRPr="00DC2C40">
        <w:rPr>
          <w:color w:val="000000"/>
          <w:sz w:val="24"/>
          <w:szCs w:val="24"/>
        </w:rPr>
        <w:t xml:space="preserve"> по </w:t>
      </w:r>
      <w:r w:rsidR="001B0DDE" w:rsidRPr="00DC2C40">
        <w:rPr>
          <w:color w:val="000000"/>
          <w:sz w:val="24"/>
          <w:szCs w:val="24"/>
        </w:rPr>
        <w:t>сняти</w:t>
      </w:r>
      <w:r w:rsidR="00282EA5" w:rsidRPr="00DC2C40">
        <w:rPr>
          <w:color w:val="000000"/>
          <w:sz w:val="24"/>
          <w:szCs w:val="24"/>
        </w:rPr>
        <w:t>ю</w:t>
      </w:r>
      <w:r w:rsidR="001B0DDE" w:rsidRPr="00DC2C40">
        <w:rPr>
          <w:color w:val="000000"/>
          <w:sz w:val="24"/>
          <w:szCs w:val="24"/>
        </w:rPr>
        <w:t xml:space="preserve"> наличных денежных средств</w:t>
      </w:r>
      <w:r w:rsidR="007610A1" w:rsidRPr="007610A1">
        <w:rPr>
          <w:color w:val="000000"/>
          <w:sz w:val="24"/>
          <w:szCs w:val="24"/>
        </w:rPr>
        <w:t xml:space="preserve"> </w:t>
      </w:r>
      <w:r w:rsidR="007610A1">
        <w:rPr>
          <w:color w:val="000000"/>
          <w:sz w:val="24"/>
          <w:szCs w:val="24"/>
        </w:rPr>
        <w:t xml:space="preserve">в любом банкомате, </w:t>
      </w:r>
      <w:r w:rsidR="007610A1" w:rsidRPr="00DC2C40">
        <w:rPr>
          <w:color w:val="000000"/>
          <w:sz w:val="24"/>
          <w:szCs w:val="24"/>
        </w:rPr>
        <w:t>совершенная</w:t>
      </w:r>
      <w:r w:rsidR="001B0DDE" w:rsidRPr="00DC2C40">
        <w:rPr>
          <w:color w:val="000000"/>
          <w:sz w:val="24"/>
          <w:szCs w:val="24"/>
        </w:rPr>
        <w:t xml:space="preserve"> Участником с использованием Карты за счет кредитных средств, предоставленных Банком в рамках установленного по Карте кредитного лимита. </w:t>
      </w:r>
      <w:r w:rsidR="001B0DDE" w:rsidRPr="00DC2C40">
        <w:rPr>
          <w:rFonts w:eastAsiaTheme="minorHAnsi"/>
          <w:color w:val="000000"/>
          <w:sz w:val="24"/>
          <w:szCs w:val="24"/>
          <w:lang w:eastAsia="en-US"/>
        </w:rPr>
        <w:t>Период совершения Участниками Бонусных операций будет указан в коммуникации от Банка.</w:t>
      </w:r>
    </w:p>
    <w:p w14:paraId="4AE6C0DA" w14:textId="067CA339" w:rsidR="00DA1D61" w:rsidRDefault="001B0DDE" w:rsidP="001B0DDE">
      <w:pPr>
        <w:pStyle w:val="aa"/>
        <w:tabs>
          <w:tab w:val="left" w:pos="851"/>
        </w:tabs>
        <w:spacing w:after="120"/>
        <w:ind w:left="567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AD1CA1">
        <w:rPr>
          <w:b/>
          <w:color w:val="000000"/>
        </w:rPr>
        <w:t xml:space="preserve">     </w:t>
      </w:r>
      <w:r w:rsidR="00DA1D61">
        <w:rPr>
          <w:b/>
          <w:color w:val="000000"/>
        </w:rPr>
        <w:t xml:space="preserve"> </w:t>
      </w:r>
      <w:r w:rsidR="00DA1D61" w:rsidRPr="00B512D9">
        <w:rPr>
          <w:b/>
          <w:color w:val="000000"/>
        </w:rPr>
        <w:t xml:space="preserve">Договор Карты </w:t>
      </w:r>
      <w:r w:rsidR="00DA1D61" w:rsidRPr="00B512D9">
        <w:rPr>
          <w:color w:val="000000"/>
        </w:rPr>
        <w:t xml:space="preserve">– договор между Банком и Клиентом, которым </w:t>
      </w:r>
      <w:r w:rsidR="00BA5EAD">
        <w:rPr>
          <w:color w:val="000000"/>
        </w:rPr>
        <w:t>регулируется порядок выпуска и обслуживания банковск</w:t>
      </w:r>
      <w:r w:rsidR="00943CDB">
        <w:rPr>
          <w:color w:val="000000"/>
        </w:rPr>
        <w:t>ой карты с лимитом кредитования.</w:t>
      </w:r>
    </w:p>
    <w:p w14:paraId="05F25A2D" w14:textId="65DB56B8" w:rsidR="0041106A" w:rsidRDefault="00DA1D6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DA1D61">
        <w:rPr>
          <w:b/>
          <w:color w:val="000000"/>
        </w:rPr>
        <w:t xml:space="preserve">   Карта </w:t>
      </w:r>
      <w:r w:rsidRPr="00DA1D61">
        <w:rPr>
          <w:color w:val="000000"/>
        </w:rPr>
        <w:t>– банковская расчетная карта (платежной системы MasterCard) с установленным кредитным лимитом, выпущенная АО «ОТП Банк» К</w:t>
      </w:r>
      <w:r w:rsidR="00365D38">
        <w:rPr>
          <w:color w:val="000000"/>
        </w:rPr>
        <w:t>лиенту</w:t>
      </w:r>
      <w:r w:rsidRPr="00DA1D61">
        <w:rPr>
          <w:color w:val="000000"/>
        </w:rPr>
        <w:t>.</w:t>
      </w:r>
    </w:p>
    <w:p w14:paraId="2A9AABD9" w14:textId="49EB96A7" w:rsidR="00C90A91" w:rsidRDefault="00C90A91" w:rsidP="0037552E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</w:p>
    <w:p w14:paraId="5B6A48F4" w14:textId="6ED40B32" w:rsidR="00DF424C" w:rsidRDefault="00575DA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Предложение от Банка (Задание) –</w:t>
      </w:r>
      <w:r w:rsidRPr="00245628">
        <w:rPr>
          <w:color w:val="000000"/>
        </w:rPr>
        <w:t xml:space="preserve"> направленная клиенту коммуникация посредством смс/e-mail</w:t>
      </w:r>
      <w:r w:rsidRPr="00347396">
        <w:rPr>
          <w:color w:val="000000"/>
        </w:rPr>
        <w:t>/</w:t>
      </w:r>
      <w:r>
        <w:rPr>
          <w:color w:val="000000"/>
          <w:lang w:val="en-US"/>
        </w:rPr>
        <w:t>push</w:t>
      </w:r>
      <w:r>
        <w:rPr>
          <w:color w:val="000000"/>
        </w:rPr>
        <w:t>/</w:t>
      </w:r>
      <w:r>
        <w:rPr>
          <w:color w:val="000000"/>
          <w:lang w:val="en-US"/>
        </w:rPr>
        <w:t>viber</w:t>
      </w:r>
      <w:r w:rsidRPr="00347396">
        <w:rPr>
          <w:color w:val="000000"/>
        </w:rPr>
        <w:t xml:space="preserve"> </w:t>
      </w:r>
      <w:r w:rsidRPr="00245628">
        <w:rPr>
          <w:color w:val="000000"/>
        </w:rPr>
        <w:t>сообщения с информацией об условиях участия в Бонусной программе, сроком ее действия, а также с обозначенной суммой Бонусных операций, необходимой для установления Бонуса.</w:t>
      </w:r>
      <w:r w:rsidR="00DA1D61">
        <w:rPr>
          <w:b/>
          <w:color w:val="000000"/>
        </w:rPr>
        <w:t xml:space="preserve">        </w:t>
      </w:r>
    </w:p>
    <w:p w14:paraId="7C3D8467" w14:textId="0530A1C6" w:rsidR="00DF424C" w:rsidRPr="00DF424C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Ставка </w:t>
      </w:r>
      <w:r w:rsidR="001B0DDE">
        <w:rPr>
          <w:b/>
          <w:color w:val="000000"/>
          <w:lang w:val="en-US"/>
        </w:rPr>
        <w:t>Cash</w:t>
      </w:r>
      <w:r w:rsidRPr="005922B9">
        <w:rPr>
          <w:b/>
          <w:color w:val="000000"/>
        </w:rPr>
        <w:t xml:space="preserve"> –</w:t>
      </w:r>
      <w:r w:rsidR="001D19A1" w:rsidRPr="005922B9">
        <w:rPr>
          <w:b/>
          <w:color w:val="000000"/>
        </w:rPr>
        <w:t xml:space="preserve"> </w:t>
      </w:r>
      <w:r w:rsidR="001D19A1" w:rsidRPr="00904F51">
        <w:rPr>
          <w:color w:val="000000"/>
        </w:rPr>
        <w:t>процентная</w:t>
      </w:r>
      <w:r w:rsidRPr="005922B9">
        <w:rPr>
          <w:b/>
          <w:color w:val="000000"/>
        </w:rPr>
        <w:t xml:space="preserve"> </w:t>
      </w:r>
      <w:r w:rsidRPr="005922B9">
        <w:rPr>
          <w:color w:val="000000"/>
        </w:rPr>
        <w:t xml:space="preserve">ставка за </w:t>
      </w:r>
      <w:r w:rsidR="001B0DDE" w:rsidRPr="001B0DDE">
        <w:t xml:space="preserve">совершение расходных операций </w:t>
      </w:r>
      <w:r w:rsidR="00282EA5">
        <w:t xml:space="preserve">по </w:t>
      </w:r>
      <w:r w:rsidR="001B0DDE" w:rsidRPr="001B0DDE">
        <w:t>сняти</w:t>
      </w:r>
      <w:r w:rsidR="00282EA5">
        <w:t>ю</w:t>
      </w:r>
      <w:r w:rsidR="001B0DDE" w:rsidRPr="001B0DDE">
        <w:t xml:space="preserve"> наличных денежных средств</w:t>
      </w:r>
      <w:r w:rsidRPr="005922B9">
        <w:rPr>
          <w:color w:val="000000"/>
        </w:rPr>
        <w:t xml:space="preserve">, установленная </w:t>
      </w:r>
      <w:r w:rsidR="00514010">
        <w:rPr>
          <w:color w:val="000000"/>
        </w:rPr>
        <w:t>по кредитному договору, предусматривающему представ</w:t>
      </w:r>
      <w:r w:rsidR="000E7D68">
        <w:rPr>
          <w:color w:val="000000"/>
        </w:rPr>
        <w:t>ление кредита с использованием К</w:t>
      </w:r>
      <w:r w:rsidR="00514010">
        <w:rPr>
          <w:color w:val="000000"/>
        </w:rPr>
        <w:t xml:space="preserve">арты. </w:t>
      </w:r>
    </w:p>
    <w:p w14:paraId="1EACD576" w14:textId="0C3B97AA" w:rsidR="00B512D9" w:rsidRPr="00DA1D61" w:rsidRDefault="00DF424C" w:rsidP="00DA1D61">
      <w:pPr>
        <w:pStyle w:val="aa"/>
        <w:tabs>
          <w:tab w:val="left" w:pos="851"/>
        </w:tabs>
        <w:spacing w:after="120"/>
        <w:ind w:left="567"/>
        <w:contextualSpacing w:val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 </w:t>
      </w:r>
      <w:r w:rsidR="00DA1D61">
        <w:rPr>
          <w:b/>
          <w:color w:val="000000"/>
        </w:rPr>
        <w:t xml:space="preserve"> </w:t>
      </w:r>
      <w:r w:rsidR="00B512D9" w:rsidRPr="00DA1D61">
        <w:rPr>
          <w:b/>
          <w:color w:val="000000"/>
        </w:rPr>
        <w:t>У</w:t>
      </w:r>
      <w:r w:rsidR="00393373" w:rsidRPr="00DA1D61">
        <w:rPr>
          <w:b/>
          <w:color w:val="000000"/>
        </w:rPr>
        <w:t xml:space="preserve">частник </w:t>
      </w:r>
      <w:r w:rsidR="001F1C58" w:rsidRPr="00DA1D61">
        <w:rPr>
          <w:b/>
          <w:color w:val="000000"/>
        </w:rPr>
        <w:t>Бонусной программы</w:t>
      </w:r>
      <w:r w:rsidR="00393373" w:rsidRPr="00DA1D61">
        <w:rPr>
          <w:b/>
          <w:color w:val="000000"/>
        </w:rPr>
        <w:t xml:space="preserve"> (Клиент</w:t>
      </w:r>
      <w:r w:rsidR="00467EEE">
        <w:rPr>
          <w:b/>
          <w:color w:val="000000"/>
        </w:rPr>
        <w:t>/Участник</w:t>
      </w:r>
      <w:r w:rsidR="00393373" w:rsidRPr="00DA1D61">
        <w:rPr>
          <w:b/>
          <w:color w:val="000000"/>
        </w:rPr>
        <w:t>)</w:t>
      </w:r>
      <w:r w:rsidR="00B512D9" w:rsidRPr="00DA1D61">
        <w:rPr>
          <w:b/>
          <w:color w:val="000000"/>
        </w:rPr>
        <w:t xml:space="preserve"> </w:t>
      </w:r>
      <w:r w:rsidR="00B512D9" w:rsidRPr="00DA1D61">
        <w:rPr>
          <w:color w:val="000000"/>
        </w:rPr>
        <w:t xml:space="preserve">– клиент Банка, который соответствует требованиям к участию в </w:t>
      </w:r>
      <w:r w:rsidR="001F1C58" w:rsidRPr="00DA1D61">
        <w:rPr>
          <w:color w:val="000000"/>
        </w:rPr>
        <w:t>Бонусной программе</w:t>
      </w:r>
      <w:r w:rsidR="00B512D9" w:rsidRPr="00DA1D61">
        <w:rPr>
          <w:color w:val="000000"/>
        </w:rPr>
        <w:t>, указанным в разделе 3 настоящих Правил, и принимает в ней участие в соответствии с настоящими Правилами.</w:t>
      </w:r>
    </w:p>
    <w:p w14:paraId="54BD8240" w14:textId="2A23AC5E" w:rsidR="0037552E" w:rsidRPr="00347396" w:rsidRDefault="0037552E" w:rsidP="0015231F">
      <w:pPr>
        <w:ind w:firstLine="567"/>
        <w:jc w:val="both"/>
        <w:rPr>
          <w:rFonts w:asciiTheme="minorHAnsi" w:hAnsiTheme="minorHAnsi"/>
          <w:color w:val="000000"/>
        </w:rPr>
      </w:pPr>
    </w:p>
    <w:p w14:paraId="49DBD4D2" w14:textId="77777777" w:rsidR="00AA29B1" w:rsidRPr="00712790" w:rsidRDefault="00AA29B1" w:rsidP="00712790">
      <w:pPr>
        <w:pStyle w:val="aa"/>
        <w:tabs>
          <w:tab w:val="left" w:pos="993"/>
        </w:tabs>
        <w:spacing w:after="240"/>
        <w:ind w:left="567"/>
        <w:contextualSpacing w:val="0"/>
        <w:jc w:val="both"/>
        <w:rPr>
          <w:b/>
        </w:rPr>
      </w:pPr>
    </w:p>
    <w:bookmarkEnd w:id="0"/>
    <w:p w14:paraId="5D1D1854" w14:textId="492A7FC7" w:rsidR="004C33B3" w:rsidRPr="00994E8C" w:rsidRDefault="00994E8C" w:rsidP="00994E8C">
      <w:pPr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  <w:r>
        <w:rPr>
          <w:b/>
        </w:rPr>
        <w:t xml:space="preserve">2. </w:t>
      </w:r>
      <w:r w:rsidR="00CC1CCD" w:rsidRPr="00994E8C">
        <w:rPr>
          <w:b/>
        </w:rPr>
        <w:t xml:space="preserve">ПОРЯДОК </w:t>
      </w:r>
      <w:r w:rsidR="000A29E3" w:rsidRPr="00994E8C">
        <w:rPr>
          <w:b/>
        </w:rPr>
        <w:t xml:space="preserve">УЧАСТИЯ </w:t>
      </w:r>
      <w:r w:rsidR="005D5B27" w:rsidRPr="00994E8C">
        <w:rPr>
          <w:b/>
        </w:rPr>
        <w:t>В БОНУСНОЙ ПРОГРАММЕ</w:t>
      </w:r>
    </w:p>
    <w:p w14:paraId="4774CCA5" w14:textId="77777777" w:rsidR="00D76A5E" w:rsidRPr="00040994" w:rsidRDefault="00D76A5E" w:rsidP="00932ACA">
      <w:pPr>
        <w:pStyle w:val="aa"/>
        <w:tabs>
          <w:tab w:val="left" w:pos="851"/>
        </w:tabs>
        <w:spacing w:after="120"/>
        <w:jc w:val="both"/>
        <w:outlineLvl w:val="0"/>
        <w:rPr>
          <w:b/>
          <w:color w:val="000000"/>
        </w:rPr>
      </w:pPr>
    </w:p>
    <w:p w14:paraId="5C0FA6F2" w14:textId="55FFC4CB" w:rsidR="00780D59" w:rsidRDefault="002E3ACB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Банк направляет клиентам </w:t>
      </w:r>
      <w:r w:rsidR="002A7D42" w:rsidRPr="00780D59">
        <w:rPr>
          <w:color w:val="000000"/>
        </w:rPr>
        <w:t>П</w:t>
      </w:r>
      <w:r w:rsidRPr="00780D59">
        <w:rPr>
          <w:color w:val="000000"/>
        </w:rPr>
        <w:t xml:space="preserve">редложение об участии в Бонусной программе посредством </w:t>
      </w:r>
      <w:r w:rsidR="00347396" w:rsidRPr="00780D59">
        <w:rPr>
          <w:color w:val="000000"/>
        </w:rPr>
        <w:t>смс/e-mail/</w:t>
      </w:r>
      <w:r w:rsidR="00347396" w:rsidRPr="00914101">
        <w:rPr>
          <w:color w:val="000000"/>
        </w:rPr>
        <w:t>push</w:t>
      </w:r>
      <w:r w:rsidR="00C17814" w:rsidRPr="00780D59">
        <w:rPr>
          <w:color w:val="000000"/>
        </w:rPr>
        <w:t>/</w:t>
      </w:r>
      <w:r w:rsidR="00C17814" w:rsidRPr="00914101">
        <w:rPr>
          <w:color w:val="000000"/>
        </w:rPr>
        <w:t>viber</w:t>
      </w:r>
      <w:r w:rsidR="00C17814" w:rsidRPr="00780D59">
        <w:rPr>
          <w:color w:val="000000"/>
        </w:rPr>
        <w:t xml:space="preserve"> </w:t>
      </w:r>
      <w:r w:rsidRPr="00780D59">
        <w:rPr>
          <w:color w:val="000000"/>
        </w:rPr>
        <w:t xml:space="preserve">сообщения, </w:t>
      </w:r>
      <w:r w:rsidR="003F5B60" w:rsidRPr="00780D59">
        <w:rPr>
          <w:color w:val="000000"/>
        </w:rPr>
        <w:t>с</w:t>
      </w:r>
      <w:r w:rsidR="0037552E">
        <w:rPr>
          <w:color w:val="000000"/>
        </w:rPr>
        <w:t xml:space="preserve"> указанием сроков его действия.</w:t>
      </w:r>
    </w:p>
    <w:p w14:paraId="14863B0A" w14:textId="1C638CF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По окончании срока действия предложения Банк формирует список Участников Бонусной программы, в который включаются Клиенты, совершившие Бонусные операции на сумму не менее указанной в Предложении от Банка. </w:t>
      </w:r>
    </w:p>
    <w:p w14:paraId="7C93B044" w14:textId="514C9C1E" w:rsidR="003618A6" w:rsidRP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Банк в течение Периода действия Предложения суммирует совершенные Клиентом по Карте Бонусные операции.</w:t>
      </w:r>
    </w:p>
    <w:p w14:paraId="2FFBA94C" w14:textId="4B1CA84B" w:rsidR="003618A6" w:rsidRDefault="003618A6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 xml:space="preserve"> При подсчете суммы Бонусных операций Банк учитывает Бонусные операции, отраженные в течение Периода действия Предложения на банковском счете Клиента, к которому выпущена Карта, за исключением операций, которые отменены Участником Программы.</w:t>
      </w:r>
    </w:p>
    <w:p w14:paraId="257124C8" w14:textId="10B1578A" w:rsidR="003618A6" w:rsidRDefault="00914101" w:rsidP="003618A6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618A6">
        <w:rPr>
          <w:color w:val="000000"/>
        </w:rPr>
        <w:t>Установка Бонуса</w:t>
      </w:r>
      <w:r w:rsidR="003618A6" w:rsidRPr="003618A6">
        <w:rPr>
          <w:color w:val="000000"/>
        </w:rPr>
        <w:t xml:space="preserve"> производится в течение 3</w:t>
      </w:r>
      <w:r w:rsidR="00E948F9">
        <w:rPr>
          <w:color w:val="000000"/>
        </w:rPr>
        <w:t xml:space="preserve"> (трех</w:t>
      </w:r>
      <w:r>
        <w:rPr>
          <w:color w:val="000000"/>
        </w:rPr>
        <w:t>)</w:t>
      </w:r>
      <w:r w:rsidR="003618A6" w:rsidRPr="003618A6">
        <w:rPr>
          <w:color w:val="000000"/>
        </w:rPr>
        <w:t xml:space="preserve"> календарных дней с момента выполнения Участником программы условий, указанных в Предложении от Банка.</w:t>
      </w:r>
    </w:p>
    <w:p w14:paraId="39B1FF85" w14:textId="6CB4FE98" w:rsidR="00780D59" w:rsidRPr="0035402E" w:rsidRDefault="00780D59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 </w:t>
      </w:r>
      <w:r w:rsidR="0035402E">
        <w:rPr>
          <w:color w:val="000000"/>
        </w:rPr>
        <w:t>После предоставления Бонуса,</w:t>
      </w:r>
      <w:r w:rsidR="00780CAA">
        <w:rPr>
          <w:color w:val="000000"/>
        </w:rPr>
        <w:t xml:space="preserve"> процентная</w:t>
      </w:r>
      <w:r w:rsidR="00FC6F2C">
        <w:rPr>
          <w:color w:val="000000"/>
        </w:rPr>
        <w:t xml:space="preserve"> Ставка </w:t>
      </w:r>
      <w:r w:rsidR="001B0DDE">
        <w:rPr>
          <w:color w:val="000000"/>
          <w:lang w:val="en-US"/>
        </w:rPr>
        <w:t>Cash</w:t>
      </w:r>
      <w:r w:rsidR="00FC6F2C">
        <w:rPr>
          <w:color w:val="000000"/>
        </w:rPr>
        <w:t xml:space="preserve"> на </w:t>
      </w:r>
      <w:r w:rsidR="0035402E">
        <w:rPr>
          <w:color w:val="000000"/>
        </w:rPr>
        <w:t>операции</w:t>
      </w:r>
      <w:r w:rsidR="00780CAA">
        <w:rPr>
          <w:color w:val="000000"/>
        </w:rPr>
        <w:t xml:space="preserve"> </w:t>
      </w:r>
      <w:r w:rsidR="0035402E">
        <w:rPr>
          <w:color w:val="000000"/>
        </w:rPr>
        <w:t xml:space="preserve">не может быть ниже, </w:t>
      </w:r>
      <w:r w:rsidR="00C319AA">
        <w:rPr>
          <w:color w:val="000000"/>
        </w:rPr>
        <w:t>чем ключевая</w:t>
      </w:r>
      <w:r w:rsidR="007F5795">
        <w:rPr>
          <w:color w:val="000000"/>
        </w:rPr>
        <w:t xml:space="preserve"> ставка Банка России </w:t>
      </w:r>
      <w:r w:rsidR="00D04DC3">
        <w:rPr>
          <w:color w:val="000000"/>
        </w:rPr>
        <w:t xml:space="preserve">на день предоставления </w:t>
      </w:r>
      <w:r w:rsidR="0087549C">
        <w:rPr>
          <w:color w:val="000000"/>
        </w:rPr>
        <w:t>Б</w:t>
      </w:r>
      <w:r w:rsidR="00D04DC3">
        <w:rPr>
          <w:color w:val="000000"/>
        </w:rPr>
        <w:t>онуса</w:t>
      </w:r>
    </w:p>
    <w:p w14:paraId="1F86F2F1" w14:textId="5ECC9574" w:rsidR="00677053" w:rsidRPr="00780D59" w:rsidRDefault="00677053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780D59">
        <w:rPr>
          <w:color w:val="000000"/>
        </w:rPr>
        <w:t xml:space="preserve">Предоставление Бонуса производится Банком при совершении Участником Бонусных Операций в рублях РФ с использованием Карты. </w:t>
      </w:r>
    </w:p>
    <w:p w14:paraId="62AF18CD" w14:textId="434656AA" w:rsidR="00533077" w:rsidRPr="00BD688A" w:rsidRDefault="0037552E" w:rsidP="00914101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Бонус распространяется на следующие операции:</w:t>
      </w:r>
    </w:p>
    <w:p w14:paraId="35520B94" w14:textId="30EC900D" w:rsidR="00786E9F" w:rsidRDefault="001B0DDE" w:rsidP="00786E9F">
      <w:pPr>
        <w:pStyle w:val="aa"/>
        <w:numPr>
          <w:ilvl w:val="0"/>
          <w:numId w:val="5"/>
        </w:numPr>
        <w:tabs>
          <w:tab w:val="left" w:pos="851"/>
        </w:tabs>
        <w:spacing w:after="120"/>
        <w:ind w:left="567" w:firstLine="0"/>
        <w:contextualSpacing w:val="0"/>
        <w:jc w:val="both"/>
        <w:rPr>
          <w:color w:val="000000"/>
        </w:rPr>
      </w:pPr>
      <w:r>
        <w:rPr>
          <w:color w:val="000000"/>
        </w:rPr>
        <w:t>Снятие наличных денежных средств</w:t>
      </w:r>
      <w:r w:rsidR="00FC6F2C">
        <w:rPr>
          <w:color w:val="000000"/>
        </w:rPr>
        <w:t xml:space="preserve"> в любых банкоматах</w:t>
      </w:r>
      <w:r w:rsidR="00001A95">
        <w:rPr>
          <w:color w:val="000000"/>
        </w:rPr>
        <w:t>;</w:t>
      </w:r>
    </w:p>
    <w:p w14:paraId="22B8C503" w14:textId="7EEADF95" w:rsidR="00E948F9" w:rsidRPr="00E948F9" w:rsidRDefault="00914101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>Срок действия Бонуса с момента его установки -  90 (девяносто) календарных дней</w:t>
      </w:r>
      <w:r w:rsidR="00CF7834">
        <w:rPr>
          <w:color w:val="000000"/>
        </w:rPr>
        <w:t>.</w:t>
      </w:r>
    </w:p>
    <w:p w14:paraId="72705AE4" w14:textId="563EA453" w:rsidR="00F54192" w:rsidRDefault="00B512D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F54192">
        <w:rPr>
          <w:color w:val="000000"/>
        </w:rPr>
        <w:t xml:space="preserve">В случае если в </w:t>
      </w:r>
      <w:r w:rsidR="0087549C">
        <w:rPr>
          <w:color w:val="000000"/>
        </w:rPr>
        <w:t>п</w:t>
      </w:r>
      <w:r w:rsidR="005D5B27">
        <w:rPr>
          <w:color w:val="000000"/>
        </w:rPr>
        <w:t>ериод</w:t>
      </w:r>
      <w:r w:rsidR="00125B85">
        <w:rPr>
          <w:color w:val="000000"/>
        </w:rPr>
        <w:t xml:space="preserve"> действия предложения</w:t>
      </w:r>
      <w:r w:rsidR="00125B85" w:rsidRPr="00F54192">
        <w:rPr>
          <w:color w:val="000000"/>
        </w:rPr>
        <w:t xml:space="preserve"> </w:t>
      </w:r>
      <w:r w:rsidR="005D5B27">
        <w:rPr>
          <w:color w:val="000000"/>
        </w:rPr>
        <w:t>Участником бонусной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нарушаются сроки оплаты ежемесячного минимального плате</w:t>
      </w:r>
      <w:r w:rsidR="006E5DF1">
        <w:rPr>
          <w:color w:val="000000"/>
        </w:rPr>
        <w:t xml:space="preserve">жа по Договору Карты, то </w:t>
      </w:r>
      <w:r w:rsidR="009D3657">
        <w:rPr>
          <w:color w:val="000000"/>
        </w:rPr>
        <w:t>Б</w:t>
      </w:r>
      <w:r w:rsidR="00F44E1D">
        <w:rPr>
          <w:color w:val="000000"/>
        </w:rPr>
        <w:t>онус</w:t>
      </w:r>
      <w:r w:rsidRPr="00F54192">
        <w:rPr>
          <w:color w:val="000000"/>
        </w:rPr>
        <w:t xml:space="preserve"> для такого </w:t>
      </w:r>
      <w:r w:rsidR="005D5B27">
        <w:rPr>
          <w:color w:val="000000"/>
        </w:rPr>
        <w:t>участника</w:t>
      </w:r>
      <w:r w:rsidR="001F1C58">
        <w:rPr>
          <w:color w:val="000000"/>
        </w:rPr>
        <w:t xml:space="preserve"> программы</w:t>
      </w:r>
      <w:r w:rsidRPr="00F54192">
        <w:rPr>
          <w:color w:val="000000"/>
        </w:rPr>
        <w:t xml:space="preserve"> отменяются. </w:t>
      </w:r>
    </w:p>
    <w:p w14:paraId="6A05C05B" w14:textId="77777777" w:rsidR="00B512D9" w:rsidRPr="00B512D9" w:rsidRDefault="00B512D9" w:rsidP="00BF3743">
      <w:pPr>
        <w:tabs>
          <w:tab w:val="left" w:pos="426"/>
        </w:tabs>
        <w:ind w:hanging="142"/>
        <w:jc w:val="both"/>
        <w:rPr>
          <w:color w:val="000000"/>
        </w:rPr>
      </w:pPr>
    </w:p>
    <w:p w14:paraId="4B046ED6" w14:textId="60612E80" w:rsidR="00F75E03" w:rsidRDefault="00F75E03" w:rsidP="00BF3743">
      <w:pPr>
        <w:pStyle w:val="aa"/>
        <w:numPr>
          <w:ilvl w:val="0"/>
          <w:numId w:val="21"/>
        </w:numPr>
        <w:tabs>
          <w:tab w:val="left" w:pos="426"/>
        </w:tabs>
        <w:ind w:hanging="142"/>
        <w:jc w:val="both"/>
        <w:rPr>
          <w:b/>
          <w:color w:val="000000"/>
        </w:rPr>
      </w:pPr>
      <w:r w:rsidRPr="00BF13E2">
        <w:rPr>
          <w:b/>
          <w:color w:val="000000"/>
        </w:rPr>
        <w:t xml:space="preserve">Условия участия в </w:t>
      </w:r>
      <w:r w:rsidR="00F93696" w:rsidRPr="00BF13E2">
        <w:rPr>
          <w:b/>
          <w:color w:val="000000"/>
        </w:rPr>
        <w:t>Бонусной программе</w:t>
      </w:r>
    </w:p>
    <w:p w14:paraId="0B41C7C9" w14:textId="77777777" w:rsidR="00BF3743" w:rsidRPr="00BF13E2" w:rsidRDefault="00BF3743" w:rsidP="00BF3743">
      <w:pPr>
        <w:pStyle w:val="aa"/>
        <w:tabs>
          <w:tab w:val="left" w:pos="426"/>
        </w:tabs>
        <w:ind w:left="360" w:hanging="142"/>
        <w:jc w:val="both"/>
        <w:rPr>
          <w:b/>
          <w:color w:val="000000"/>
        </w:rPr>
      </w:pPr>
    </w:p>
    <w:p w14:paraId="70197371" w14:textId="77777777" w:rsidR="00E948F9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 xml:space="preserve">В </w:t>
      </w:r>
      <w:r w:rsidR="00F93696">
        <w:rPr>
          <w:color w:val="000000"/>
        </w:rPr>
        <w:t>Бонусной программе</w:t>
      </w:r>
      <w:r w:rsidRPr="00BA2B1A">
        <w:rPr>
          <w:color w:val="000000"/>
        </w:rPr>
        <w:t xml:space="preserve"> принимают участие</w:t>
      </w:r>
      <w:r w:rsidR="00E948F9">
        <w:rPr>
          <w:color w:val="000000"/>
        </w:rPr>
        <w:t xml:space="preserve"> Клиенты, которые отвечают всем</w:t>
      </w:r>
    </w:p>
    <w:p w14:paraId="041CF644" w14:textId="31D85CEF" w:rsidR="00F75E03" w:rsidRPr="00BA2B1A" w:rsidRDefault="00F75E03" w:rsidP="00BF3743">
      <w:pPr>
        <w:tabs>
          <w:tab w:val="left" w:pos="426"/>
        </w:tabs>
        <w:ind w:hanging="142"/>
        <w:jc w:val="both"/>
        <w:rPr>
          <w:color w:val="000000"/>
        </w:rPr>
      </w:pPr>
      <w:r w:rsidRPr="00BA2B1A">
        <w:rPr>
          <w:color w:val="000000"/>
        </w:rPr>
        <w:t>нижеизложенным критериям</w:t>
      </w:r>
      <w:r w:rsidR="00125B85">
        <w:rPr>
          <w:color w:val="000000"/>
        </w:rPr>
        <w:t xml:space="preserve"> на дату формирования </w:t>
      </w:r>
      <w:r w:rsidR="0087549C">
        <w:rPr>
          <w:color w:val="000000"/>
        </w:rPr>
        <w:t>П</w:t>
      </w:r>
      <w:r w:rsidR="00125B85">
        <w:rPr>
          <w:color w:val="000000"/>
        </w:rPr>
        <w:t>редложения</w:t>
      </w:r>
      <w:r w:rsidR="0087549C">
        <w:rPr>
          <w:color w:val="000000"/>
        </w:rPr>
        <w:t xml:space="preserve"> от Банка</w:t>
      </w:r>
      <w:r w:rsidRPr="00BA2B1A">
        <w:rPr>
          <w:color w:val="000000"/>
        </w:rPr>
        <w:t xml:space="preserve">: </w:t>
      </w:r>
    </w:p>
    <w:p w14:paraId="7E21D5AF" w14:textId="5EC3A383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BA2B1A">
        <w:rPr>
          <w:color w:val="000000"/>
        </w:rPr>
        <w:t>Между Клиентом и Банком действует Договор Карт</w:t>
      </w:r>
      <w:r w:rsidR="00F75E03">
        <w:rPr>
          <w:color w:val="000000"/>
        </w:rPr>
        <w:t>ы</w:t>
      </w:r>
      <w:r w:rsidR="00F75E03" w:rsidRPr="00BA2B1A">
        <w:rPr>
          <w:color w:val="000000"/>
        </w:rPr>
        <w:t>, в рамках которого Клиенту Банком выпущена Карта</w:t>
      </w:r>
      <w:r w:rsidR="00F75E03">
        <w:rPr>
          <w:color w:val="000000"/>
        </w:rPr>
        <w:t>.</w:t>
      </w:r>
    </w:p>
    <w:p w14:paraId="3E927346" w14:textId="651BCB6C" w:rsidR="00001A95" w:rsidRPr="00533077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2724C6">
        <w:rPr>
          <w:color w:val="000000"/>
        </w:rPr>
        <w:t xml:space="preserve"> По Договору Карты ус</w:t>
      </w:r>
      <w:r w:rsidR="00533077">
        <w:rPr>
          <w:color w:val="000000"/>
        </w:rPr>
        <w:t xml:space="preserve">тановлен кредитный лимит более </w:t>
      </w:r>
      <w:r w:rsidR="00E948F9">
        <w:rPr>
          <w:color w:val="000000"/>
        </w:rPr>
        <w:t>3</w:t>
      </w:r>
      <w:r w:rsidR="00001A95">
        <w:rPr>
          <w:color w:val="000000"/>
        </w:rPr>
        <w:t xml:space="preserve"> </w:t>
      </w:r>
      <w:r>
        <w:rPr>
          <w:color w:val="000000"/>
        </w:rPr>
        <w:t>0</w:t>
      </w:r>
      <w:r w:rsidR="00001A95">
        <w:rPr>
          <w:color w:val="000000"/>
        </w:rPr>
        <w:t>00</w:t>
      </w:r>
      <w:r w:rsidRPr="002724C6">
        <w:rPr>
          <w:color w:val="000000"/>
        </w:rPr>
        <w:t xml:space="preserve"> (</w:t>
      </w:r>
      <w:r w:rsidR="00E948F9">
        <w:rPr>
          <w:color w:val="000000"/>
        </w:rPr>
        <w:t>трех</w:t>
      </w:r>
      <w:r w:rsidR="00BF1DA9" w:rsidRPr="002724C6">
        <w:rPr>
          <w:color w:val="000000"/>
        </w:rPr>
        <w:t xml:space="preserve"> </w:t>
      </w:r>
      <w:r w:rsidRPr="002724C6">
        <w:rPr>
          <w:color w:val="000000"/>
        </w:rPr>
        <w:t xml:space="preserve">тысяч) рублей 00 </w:t>
      </w:r>
      <w:r w:rsidR="00AE7D16" w:rsidRPr="002724C6">
        <w:rPr>
          <w:color w:val="000000"/>
        </w:rPr>
        <w:t>копеек.</w:t>
      </w:r>
    </w:p>
    <w:p w14:paraId="18485A34" w14:textId="0949D4D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 является держателем Карты, которая активирована и не заблокирована.</w:t>
      </w:r>
    </w:p>
    <w:p w14:paraId="2AB92A4C" w14:textId="037A1629" w:rsidR="00F75E03" w:rsidRPr="003C306C" w:rsidRDefault="00F75E03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3C306C">
        <w:rPr>
          <w:color w:val="000000"/>
        </w:rPr>
        <w:t xml:space="preserve"> Клиенту по Договору Карт</w:t>
      </w:r>
      <w:r>
        <w:rPr>
          <w:color w:val="000000"/>
        </w:rPr>
        <w:t>ы</w:t>
      </w:r>
      <w:r w:rsidRPr="003C306C">
        <w:rPr>
          <w:color w:val="000000"/>
        </w:rPr>
        <w:t>, в рамках которого выпущена Карта, Банком не предъявлено требование о полном досрочном исполнении обязательств.</w:t>
      </w:r>
    </w:p>
    <w:p w14:paraId="1C98824C" w14:textId="5947C8C0" w:rsidR="00F75E03" w:rsidRPr="003C306C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 w:rsidRPr="003C306C">
        <w:rPr>
          <w:color w:val="000000"/>
        </w:rPr>
        <w:t>Клиент в рамках любого кредитного договора, заключенного между Банком и Клиентом, не имеет</w:t>
      </w:r>
      <w:r w:rsidR="00C45F02">
        <w:rPr>
          <w:color w:val="000000"/>
        </w:rPr>
        <w:t xml:space="preserve"> </w:t>
      </w:r>
      <w:r w:rsidR="00FA6231">
        <w:rPr>
          <w:color w:val="000000"/>
        </w:rPr>
        <w:t xml:space="preserve">на </w:t>
      </w:r>
      <w:r w:rsidR="00FA6231" w:rsidRPr="003C306C">
        <w:rPr>
          <w:color w:val="000000"/>
        </w:rPr>
        <w:t>момент</w:t>
      </w:r>
      <w:r w:rsidR="00BF1DA9">
        <w:rPr>
          <w:color w:val="000000"/>
        </w:rPr>
        <w:t xml:space="preserve"> присоединения к </w:t>
      </w:r>
      <w:r w:rsidR="00C45F02">
        <w:rPr>
          <w:color w:val="000000"/>
        </w:rPr>
        <w:t>Б</w:t>
      </w:r>
      <w:r w:rsidR="00BF1DA9">
        <w:rPr>
          <w:color w:val="000000"/>
        </w:rPr>
        <w:t>онусной программе</w:t>
      </w:r>
      <w:r w:rsidR="00F75E03" w:rsidRPr="003C306C">
        <w:rPr>
          <w:color w:val="000000"/>
        </w:rPr>
        <w:t xml:space="preserve"> просроченн</w:t>
      </w:r>
      <w:r w:rsidR="00F75E03">
        <w:rPr>
          <w:color w:val="000000"/>
        </w:rPr>
        <w:t>ой</w:t>
      </w:r>
      <w:r w:rsidR="00F75E03" w:rsidRPr="003C306C">
        <w:rPr>
          <w:color w:val="000000"/>
        </w:rPr>
        <w:t xml:space="preserve"> </w:t>
      </w:r>
      <w:r w:rsidR="00F75E03">
        <w:rPr>
          <w:color w:val="000000"/>
        </w:rPr>
        <w:t>задолженности.</w:t>
      </w:r>
    </w:p>
    <w:p w14:paraId="21CB6B89" w14:textId="0E24F995" w:rsidR="00F75E03" w:rsidRDefault="00E948F9" w:rsidP="00E948F9">
      <w:pPr>
        <w:pStyle w:val="aa"/>
        <w:numPr>
          <w:ilvl w:val="1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F75E03">
        <w:rPr>
          <w:color w:val="000000"/>
        </w:rPr>
        <w:t xml:space="preserve">У Банка есть номер мобильного телефона Клиента и действующее согласие </w:t>
      </w:r>
      <w:r w:rsidR="00F75E03" w:rsidRPr="00BA2B1A">
        <w:rPr>
          <w:color w:val="000000"/>
        </w:rPr>
        <w:t>Клиент</w:t>
      </w:r>
      <w:r w:rsidR="00F75E03">
        <w:rPr>
          <w:color w:val="000000"/>
        </w:rPr>
        <w:t xml:space="preserve">а на </w:t>
      </w:r>
      <w:r w:rsidR="00F75E03" w:rsidRPr="00BA2B1A">
        <w:rPr>
          <w:color w:val="000000"/>
        </w:rPr>
        <w:t>обработк</w:t>
      </w:r>
      <w:r w:rsidR="00F75E03">
        <w:rPr>
          <w:color w:val="000000"/>
        </w:rPr>
        <w:t>у</w:t>
      </w:r>
      <w:r w:rsidR="00F75E03" w:rsidRPr="00BA2B1A">
        <w:rPr>
          <w:color w:val="000000"/>
        </w:rPr>
        <w:t xml:space="preserve"> его персональных данных</w:t>
      </w:r>
      <w:r w:rsidR="00F75E03">
        <w:rPr>
          <w:color w:val="000000"/>
        </w:rPr>
        <w:t xml:space="preserve"> в целях продвижения/рекламы продуктов/услуг Банка с помощью средств связи.</w:t>
      </w:r>
    </w:p>
    <w:p w14:paraId="3B879149" w14:textId="77777777" w:rsidR="00BC21C5" w:rsidRPr="00BC21C5" w:rsidRDefault="00BC21C5" w:rsidP="00BC21C5">
      <w:pPr>
        <w:ind w:left="360"/>
        <w:jc w:val="both"/>
        <w:rPr>
          <w:color w:val="000000"/>
        </w:rPr>
      </w:pPr>
    </w:p>
    <w:p w14:paraId="301E8CFE" w14:textId="68E82AE0" w:rsidR="00970831" w:rsidRPr="00780D59" w:rsidRDefault="00970831" w:rsidP="00780D59">
      <w:pPr>
        <w:tabs>
          <w:tab w:val="left" w:pos="426"/>
          <w:tab w:val="left" w:pos="851"/>
        </w:tabs>
        <w:spacing w:after="120"/>
        <w:jc w:val="both"/>
        <w:outlineLvl w:val="0"/>
        <w:rPr>
          <w:b/>
        </w:rPr>
      </w:pPr>
    </w:p>
    <w:p w14:paraId="54926B4B" w14:textId="75241DA8" w:rsidR="004C33B3" w:rsidRPr="00BF3743" w:rsidRDefault="00E67A6A" w:rsidP="00BF3743">
      <w:pPr>
        <w:pStyle w:val="aa"/>
        <w:numPr>
          <w:ilvl w:val="0"/>
          <w:numId w:val="21"/>
        </w:numPr>
        <w:tabs>
          <w:tab w:val="left" w:pos="426"/>
          <w:tab w:val="left" w:pos="851"/>
        </w:tabs>
        <w:spacing w:after="120"/>
        <w:ind w:hanging="142"/>
        <w:jc w:val="both"/>
        <w:outlineLvl w:val="0"/>
        <w:rPr>
          <w:b/>
        </w:rPr>
      </w:pPr>
      <w:r w:rsidRPr="0048528C">
        <w:rPr>
          <w:b/>
          <w:color w:val="000000"/>
        </w:rPr>
        <w:t>ПРОЧИЕ ПОЛОЖЕНИЯ</w:t>
      </w:r>
    </w:p>
    <w:p w14:paraId="0592A2C2" w14:textId="77777777" w:rsidR="00BF3743" w:rsidRPr="00E948F9" w:rsidRDefault="00BF3743" w:rsidP="00BF3743">
      <w:pPr>
        <w:pStyle w:val="aa"/>
        <w:tabs>
          <w:tab w:val="left" w:pos="426"/>
          <w:tab w:val="left" w:pos="851"/>
        </w:tabs>
        <w:spacing w:after="120"/>
        <w:ind w:left="360" w:hanging="142"/>
        <w:jc w:val="both"/>
        <w:outlineLvl w:val="0"/>
        <w:rPr>
          <w:color w:val="000000"/>
        </w:rPr>
      </w:pPr>
    </w:p>
    <w:p w14:paraId="7A43C7E9" w14:textId="754A6DBB" w:rsidR="00C319AA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712790">
        <w:rPr>
          <w:color w:val="000000"/>
        </w:rPr>
        <w:t xml:space="preserve">Банк вправе </w:t>
      </w:r>
      <w:r w:rsidR="00BC13EB">
        <w:rPr>
          <w:color w:val="000000"/>
        </w:rPr>
        <w:t>изменить условия Бонусной программы или отменить ее</w:t>
      </w:r>
      <w:r w:rsidRPr="00712790">
        <w:rPr>
          <w:color w:val="000000"/>
        </w:rPr>
        <w:t xml:space="preserve">, уведомив об этом </w:t>
      </w:r>
      <w:r>
        <w:rPr>
          <w:color w:val="000000"/>
        </w:rPr>
        <w:t>Участников</w:t>
      </w:r>
      <w:r w:rsidRPr="00712790">
        <w:rPr>
          <w:color w:val="000000"/>
        </w:rPr>
        <w:t xml:space="preserve"> путем </w:t>
      </w:r>
      <w:r w:rsidR="00C319AA" w:rsidRPr="00712790">
        <w:rPr>
          <w:color w:val="000000"/>
        </w:rPr>
        <w:t xml:space="preserve">размещения </w:t>
      </w:r>
      <w:r w:rsidR="00C319AA">
        <w:rPr>
          <w:color w:val="000000"/>
        </w:rPr>
        <w:t>соответствующей</w:t>
      </w:r>
      <w:r w:rsidR="00BC13EB">
        <w:rPr>
          <w:color w:val="000000"/>
        </w:rPr>
        <w:t xml:space="preserve"> информации </w:t>
      </w:r>
      <w:r w:rsidRPr="00712790">
        <w:rPr>
          <w:color w:val="000000"/>
        </w:rPr>
        <w:t xml:space="preserve">на </w:t>
      </w:r>
      <w:r w:rsidR="00BC13EB">
        <w:rPr>
          <w:color w:val="000000"/>
        </w:rPr>
        <w:t>О</w:t>
      </w:r>
      <w:r w:rsidR="00C00F60">
        <w:rPr>
          <w:color w:val="000000"/>
        </w:rPr>
        <w:t xml:space="preserve">фициальном </w:t>
      </w:r>
      <w:r w:rsidR="00BC13EB">
        <w:rPr>
          <w:color w:val="000000"/>
        </w:rPr>
        <w:t>С</w:t>
      </w:r>
      <w:r w:rsidRPr="00712790">
        <w:rPr>
          <w:color w:val="000000"/>
        </w:rPr>
        <w:t>айте</w:t>
      </w:r>
      <w:r w:rsidR="00BC13EB">
        <w:rPr>
          <w:color w:val="000000"/>
        </w:rPr>
        <w:t xml:space="preserve"> </w:t>
      </w:r>
      <w:r w:rsidR="00C319AA">
        <w:rPr>
          <w:color w:val="000000"/>
        </w:rPr>
        <w:t>Банка за</w:t>
      </w:r>
      <w:r w:rsidR="00D54F07">
        <w:rPr>
          <w:color w:val="000000"/>
        </w:rPr>
        <w:t xml:space="preserve"> 30 дней до вступления </w:t>
      </w:r>
      <w:r w:rsidR="00BC13EB">
        <w:rPr>
          <w:color w:val="000000"/>
        </w:rPr>
        <w:t xml:space="preserve">в силу соответствующих </w:t>
      </w:r>
      <w:r w:rsidR="00D54F07">
        <w:rPr>
          <w:color w:val="000000"/>
        </w:rPr>
        <w:t>изменени</w:t>
      </w:r>
      <w:r w:rsidR="00C319AA">
        <w:rPr>
          <w:color w:val="000000"/>
        </w:rPr>
        <w:t>й.</w:t>
      </w:r>
    </w:p>
    <w:p w14:paraId="4360A2BC" w14:textId="156FC07E" w:rsidR="00CF7834" w:rsidRPr="00E948F9" w:rsidRDefault="00CF7834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Условия для участников, выполнивших условия Бонусной программы остаются без изменений на период до окончания действия установленного Бонуса</w:t>
      </w:r>
      <w:r w:rsidR="00360724">
        <w:rPr>
          <w:color w:val="000000"/>
        </w:rPr>
        <w:t>.</w:t>
      </w:r>
    </w:p>
    <w:p w14:paraId="1F6DFF15" w14:textId="020BE723" w:rsidR="00740856" w:rsidRPr="00BC21C5" w:rsidRDefault="00275461" w:rsidP="00BC21C5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DC5A5D">
        <w:rPr>
          <w:color w:val="000000"/>
        </w:rPr>
        <w:t>Банк не несет ответственность за</w:t>
      </w:r>
      <w:r w:rsidR="00BC21C5">
        <w:rPr>
          <w:color w:val="000000"/>
        </w:rPr>
        <w:t xml:space="preserve"> </w:t>
      </w:r>
      <w:r w:rsidR="00DE7AC1" w:rsidRPr="00BC21C5">
        <w:rPr>
          <w:color w:val="000000"/>
        </w:rPr>
        <w:t>последствия ошибок, совершенных Участником.</w:t>
      </w:r>
    </w:p>
    <w:p w14:paraId="3F652AAE" w14:textId="37458A6D" w:rsidR="00275461" w:rsidRPr="00712790" w:rsidRDefault="0027546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</w:pPr>
      <w:r w:rsidRPr="00712790">
        <w:rPr>
          <w:color w:val="000000"/>
        </w:rPr>
        <w:t xml:space="preserve">Банк не возмещает и не компенсирует убытки, издержки и любые иные расходы, которые могут возникнуть у </w:t>
      </w:r>
      <w:r w:rsidR="00DE7AC1">
        <w:rPr>
          <w:color w:val="000000"/>
        </w:rPr>
        <w:t>У</w:t>
      </w:r>
      <w:r w:rsidRPr="00712790">
        <w:rPr>
          <w:color w:val="000000"/>
        </w:rPr>
        <w:t xml:space="preserve">частника в связи с участием в </w:t>
      </w:r>
      <w:r w:rsidR="00DE7AC1">
        <w:rPr>
          <w:color w:val="000000"/>
        </w:rPr>
        <w:t xml:space="preserve">настоящей </w:t>
      </w:r>
      <w:r w:rsidR="001F1C58">
        <w:rPr>
          <w:color w:val="000000"/>
        </w:rPr>
        <w:t>Бонусной программ</w:t>
      </w:r>
      <w:r w:rsidR="006726DA">
        <w:rPr>
          <w:color w:val="000000"/>
        </w:rPr>
        <w:t>е</w:t>
      </w:r>
      <w:r w:rsidRPr="00712790">
        <w:rPr>
          <w:color w:val="000000"/>
        </w:rPr>
        <w:t xml:space="preserve">. </w:t>
      </w:r>
    </w:p>
    <w:p w14:paraId="6FE2FFD3" w14:textId="74F7A75E" w:rsidR="004C33B3" w:rsidRPr="00BA2B1A" w:rsidRDefault="00345C21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>
        <w:rPr>
          <w:color w:val="000000"/>
        </w:rPr>
        <w:t>Банк</w:t>
      </w:r>
      <w:r w:rsidR="004C33B3" w:rsidRPr="00BA2B1A">
        <w:rPr>
          <w:color w:val="000000"/>
        </w:rPr>
        <w:t xml:space="preserve"> имеет право в случае необходимости затребовать у Участник</w:t>
      </w:r>
      <w:r>
        <w:rPr>
          <w:color w:val="000000"/>
        </w:rPr>
        <w:t>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информацию, необходимую для предоставления в государственные органы</w:t>
      </w:r>
      <w:r w:rsidR="004C33B3">
        <w:rPr>
          <w:color w:val="000000"/>
        </w:rPr>
        <w:t xml:space="preserve">, а также осуществлять обработку </w:t>
      </w:r>
      <w:r w:rsidR="004C33B3" w:rsidRPr="00BA2B1A">
        <w:rPr>
          <w:color w:val="000000"/>
        </w:rPr>
        <w:t>персональны</w:t>
      </w:r>
      <w:r w:rsidR="004C33B3">
        <w:rPr>
          <w:color w:val="000000"/>
        </w:rPr>
        <w:t>х</w:t>
      </w:r>
      <w:r w:rsidR="004C33B3" w:rsidRPr="00BA2B1A">
        <w:rPr>
          <w:color w:val="000000"/>
        </w:rPr>
        <w:t xml:space="preserve"> данны</w:t>
      </w:r>
      <w:r w:rsidR="004C33B3">
        <w:rPr>
          <w:color w:val="000000"/>
        </w:rPr>
        <w:t>х (в том числе, осуществлять их передачу)</w:t>
      </w:r>
      <w:r w:rsidR="004C33B3" w:rsidRPr="00BA2B1A">
        <w:rPr>
          <w:color w:val="000000"/>
        </w:rPr>
        <w:t xml:space="preserve"> Участника </w:t>
      </w:r>
      <w:r w:rsidR="004C33B3">
        <w:rPr>
          <w:color w:val="000000"/>
        </w:rPr>
        <w:t>при наличии соответствующего согласия</w:t>
      </w:r>
      <w:r w:rsidR="004C33B3" w:rsidRPr="00BA2B1A">
        <w:rPr>
          <w:color w:val="000000"/>
        </w:rPr>
        <w:t xml:space="preserve"> Участника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или в случаях</w:t>
      </w:r>
      <w:r w:rsidR="004C33B3">
        <w:rPr>
          <w:color w:val="000000"/>
        </w:rPr>
        <w:t>,</w:t>
      </w:r>
      <w:r w:rsidR="004C33B3" w:rsidRPr="00BA2B1A">
        <w:rPr>
          <w:color w:val="000000"/>
        </w:rPr>
        <w:t xml:space="preserve"> предусмотренных</w:t>
      </w:r>
      <w:r w:rsidR="004C33B3">
        <w:rPr>
          <w:color w:val="000000"/>
        </w:rPr>
        <w:t xml:space="preserve"> </w:t>
      </w:r>
      <w:r w:rsidR="004C33B3" w:rsidRPr="00BA2B1A">
        <w:rPr>
          <w:color w:val="000000"/>
        </w:rPr>
        <w:t>действующим законодательством Российской Федерации.</w:t>
      </w:r>
    </w:p>
    <w:p w14:paraId="49D8A5CB" w14:textId="6C5DECAC" w:rsidR="00D0511D" w:rsidRDefault="004C33B3" w:rsidP="00BF3743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Факт участия в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подразумевает, что Участники</w:t>
      </w:r>
      <w:r>
        <w:rPr>
          <w:color w:val="000000"/>
        </w:rPr>
        <w:t xml:space="preserve">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 ознакомлены и согласны с </w:t>
      </w:r>
      <w:r w:rsidR="00F2548C">
        <w:rPr>
          <w:color w:val="000000"/>
        </w:rPr>
        <w:t xml:space="preserve">Условиями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>.</w:t>
      </w:r>
    </w:p>
    <w:p w14:paraId="4B48597A" w14:textId="590CB57E" w:rsidR="00B77FEC" w:rsidRDefault="00DE7AC1" w:rsidP="00B77FEC">
      <w:pPr>
        <w:pStyle w:val="aa"/>
        <w:numPr>
          <w:ilvl w:val="1"/>
          <w:numId w:val="21"/>
        </w:numPr>
        <w:tabs>
          <w:tab w:val="left" w:pos="426"/>
        </w:tabs>
        <w:spacing w:after="120"/>
        <w:ind w:left="0" w:hanging="142"/>
        <w:contextualSpacing w:val="0"/>
        <w:jc w:val="both"/>
        <w:rPr>
          <w:color w:val="000000"/>
        </w:rPr>
      </w:pPr>
      <w:r w:rsidRPr="00BA2B1A">
        <w:rPr>
          <w:color w:val="000000"/>
        </w:rPr>
        <w:t xml:space="preserve">Термины, употребляемые в </w:t>
      </w:r>
      <w:r>
        <w:rPr>
          <w:color w:val="000000"/>
        </w:rPr>
        <w:t xml:space="preserve">рамках настоящей </w:t>
      </w:r>
      <w:r w:rsidR="001F1C58">
        <w:rPr>
          <w:color w:val="000000"/>
        </w:rPr>
        <w:t>Бонусной программы</w:t>
      </w:r>
      <w:r w:rsidRPr="00BA2B1A">
        <w:rPr>
          <w:color w:val="000000"/>
        </w:rPr>
        <w:t xml:space="preserve">, относятся исключительно к настоящей </w:t>
      </w:r>
      <w:r w:rsidR="001F1C58">
        <w:rPr>
          <w:color w:val="000000"/>
        </w:rPr>
        <w:t>Бонусной программ</w:t>
      </w:r>
      <w:r w:rsidR="00BC13EB">
        <w:rPr>
          <w:color w:val="000000"/>
        </w:rPr>
        <w:t>е</w:t>
      </w:r>
      <w:r w:rsidRPr="00BA2B1A">
        <w:rPr>
          <w:color w:val="000000"/>
        </w:rPr>
        <w:t>.</w:t>
      </w:r>
    </w:p>
    <w:p w14:paraId="66D56282" w14:textId="5AF208F5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24E88E2" w14:textId="3E7170F0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1066CB9" w14:textId="4EF328EC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6175CFE8" w14:textId="2E568776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4897895E" w14:textId="0644D29D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195087BC" w14:textId="6B6E1342" w:rsidR="00676D14" w:rsidRDefault="00676D14" w:rsidP="00676D14">
      <w:pPr>
        <w:tabs>
          <w:tab w:val="left" w:pos="426"/>
        </w:tabs>
        <w:spacing w:after="120"/>
        <w:jc w:val="both"/>
        <w:rPr>
          <w:color w:val="000000"/>
        </w:rPr>
      </w:pPr>
    </w:p>
    <w:p w14:paraId="2D74FB9B" w14:textId="57EF115A" w:rsidR="00B77FEC" w:rsidRPr="00FA6231" w:rsidRDefault="00B77FEC" w:rsidP="00B77FEC">
      <w:pPr>
        <w:pStyle w:val="aa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</w:p>
    <w:sectPr w:rsidR="00B77FEC" w:rsidRPr="00FA6231" w:rsidSect="00906960">
      <w:head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A5FF" w14:textId="77777777" w:rsidR="008F3C68" w:rsidRDefault="008F3C68" w:rsidP="00445188">
      <w:r>
        <w:separator/>
      </w:r>
    </w:p>
  </w:endnote>
  <w:endnote w:type="continuationSeparator" w:id="0">
    <w:p w14:paraId="04A0FEC1" w14:textId="77777777" w:rsidR="008F3C68" w:rsidRDefault="008F3C68" w:rsidP="004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50D8D" w14:textId="77777777" w:rsidR="008F3C68" w:rsidRDefault="008F3C68" w:rsidP="00445188">
      <w:r>
        <w:separator/>
      </w:r>
    </w:p>
  </w:footnote>
  <w:footnote w:type="continuationSeparator" w:id="0">
    <w:p w14:paraId="630FD79A" w14:textId="77777777" w:rsidR="008F3C68" w:rsidRDefault="008F3C68" w:rsidP="004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8312"/>
      <w:docPartObj>
        <w:docPartGallery w:val="Page Numbers (Top of Page)"/>
        <w:docPartUnique/>
      </w:docPartObj>
    </w:sdtPr>
    <w:sdtEndPr/>
    <w:sdtContent>
      <w:p w14:paraId="2A727796" w14:textId="62533DB3" w:rsidR="00365D38" w:rsidRDefault="00365D3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C48">
          <w:rPr>
            <w:noProof/>
          </w:rPr>
          <w:t>4</w:t>
        </w:r>
        <w:r>
          <w:fldChar w:fldCharType="end"/>
        </w:r>
      </w:p>
    </w:sdtContent>
  </w:sdt>
  <w:p w14:paraId="70526170" w14:textId="77777777" w:rsidR="00365D38" w:rsidRDefault="00365D3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1D9"/>
    <w:multiLevelType w:val="multilevel"/>
    <w:tmpl w:val="25AC8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A229F2"/>
    <w:multiLevelType w:val="multilevel"/>
    <w:tmpl w:val="E0D87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2" w15:restartNumberingAfterBreak="0">
    <w:nsid w:val="14F11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64F88"/>
    <w:multiLevelType w:val="hybridMultilevel"/>
    <w:tmpl w:val="9342C4B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A5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73D3E"/>
    <w:multiLevelType w:val="multilevel"/>
    <w:tmpl w:val="56D4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" w15:restartNumberingAfterBreak="0">
    <w:nsid w:val="276178D7"/>
    <w:multiLevelType w:val="hybridMultilevel"/>
    <w:tmpl w:val="9F2613B2"/>
    <w:lvl w:ilvl="0" w:tplc="6644C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AD0A29"/>
    <w:multiLevelType w:val="hybridMultilevel"/>
    <w:tmpl w:val="D374A56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C399D"/>
    <w:multiLevelType w:val="hybridMultilevel"/>
    <w:tmpl w:val="D3F03A1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5F1D09"/>
    <w:multiLevelType w:val="hybridMultilevel"/>
    <w:tmpl w:val="43D6E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83BF8"/>
    <w:multiLevelType w:val="hybridMultilevel"/>
    <w:tmpl w:val="CDFA98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B05D63"/>
    <w:multiLevelType w:val="multilevel"/>
    <w:tmpl w:val="C2745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BD8054B"/>
    <w:multiLevelType w:val="hybridMultilevel"/>
    <w:tmpl w:val="F5A6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2CC2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BC5F55"/>
    <w:multiLevelType w:val="multilevel"/>
    <w:tmpl w:val="11EE4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EB2849"/>
    <w:multiLevelType w:val="multilevel"/>
    <w:tmpl w:val="6C24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16" w15:restartNumberingAfterBreak="0">
    <w:nsid w:val="49C853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51BC6F44"/>
    <w:multiLevelType w:val="multilevel"/>
    <w:tmpl w:val="B34639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F6804"/>
    <w:multiLevelType w:val="multilevel"/>
    <w:tmpl w:val="71E02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0" w15:restartNumberingAfterBreak="0">
    <w:nsid w:val="5ECD339E"/>
    <w:multiLevelType w:val="multilevel"/>
    <w:tmpl w:val="D5EA1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290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A10624"/>
    <w:multiLevelType w:val="hybridMultilevel"/>
    <w:tmpl w:val="A74EDB8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034E6"/>
    <w:multiLevelType w:val="hybridMultilevel"/>
    <w:tmpl w:val="194E3B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336545"/>
    <w:multiLevelType w:val="hybridMultilevel"/>
    <w:tmpl w:val="C6B4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1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90174B"/>
    <w:multiLevelType w:val="multilevel"/>
    <w:tmpl w:val="A1469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440"/>
      </w:pPr>
      <w:rPr>
        <w:rFonts w:hint="default"/>
      </w:rPr>
    </w:lvl>
  </w:abstractNum>
  <w:abstractNum w:abstractNumId="27" w15:restartNumberingAfterBreak="0">
    <w:nsid w:val="7C5238C0"/>
    <w:multiLevelType w:val="multilevel"/>
    <w:tmpl w:val="C706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3E72CC"/>
    <w:multiLevelType w:val="hybridMultilevel"/>
    <w:tmpl w:val="C6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1"/>
  </w:num>
  <w:num w:numId="5">
    <w:abstractNumId w:val="6"/>
  </w:num>
  <w:num w:numId="6">
    <w:abstractNumId w:val="9"/>
  </w:num>
  <w:num w:numId="7">
    <w:abstractNumId w:val="16"/>
  </w:num>
  <w:num w:numId="8">
    <w:abstractNumId w:val="12"/>
  </w:num>
  <w:num w:numId="9">
    <w:abstractNumId w:val="4"/>
  </w:num>
  <w:num w:numId="10">
    <w:abstractNumId w:val="24"/>
  </w:num>
  <w:num w:numId="11">
    <w:abstractNumId w:val="25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23"/>
  </w:num>
  <w:num w:numId="17">
    <w:abstractNumId w:val="22"/>
  </w:num>
  <w:num w:numId="18">
    <w:abstractNumId w:val="3"/>
  </w:num>
  <w:num w:numId="19">
    <w:abstractNumId w:val="7"/>
  </w:num>
  <w:num w:numId="20">
    <w:abstractNumId w:val="5"/>
  </w:num>
  <w:num w:numId="21">
    <w:abstractNumId w:val="20"/>
  </w:num>
  <w:num w:numId="22">
    <w:abstractNumId w:val="27"/>
  </w:num>
  <w:num w:numId="23">
    <w:abstractNumId w:val="0"/>
  </w:num>
  <w:num w:numId="24">
    <w:abstractNumId w:val="19"/>
  </w:num>
  <w:num w:numId="25">
    <w:abstractNumId w:val="26"/>
  </w:num>
  <w:num w:numId="26">
    <w:abstractNumId w:val="15"/>
  </w:num>
  <w:num w:numId="27">
    <w:abstractNumId w:val="18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7297903-205b-47e1-a25c-02129643dc17"/>
  </w:docVars>
  <w:rsids>
    <w:rsidRoot w:val="004C33B3"/>
    <w:rsid w:val="00001A95"/>
    <w:rsid w:val="00003E44"/>
    <w:rsid w:val="00005B7F"/>
    <w:rsid w:val="000117FB"/>
    <w:rsid w:val="00021D3B"/>
    <w:rsid w:val="0002228F"/>
    <w:rsid w:val="000236B4"/>
    <w:rsid w:val="00030818"/>
    <w:rsid w:val="00040994"/>
    <w:rsid w:val="00042B61"/>
    <w:rsid w:val="0005102A"/>
    <w:rsid w:val="000521EB"/>
    <w:rsid w:val="00070467"/>
    <w:rsid w:val="00075780"/>
    <w:rsid w:val="00082284"/>
    <w:rsid w:val="00084A52"/>
    <w:rsid w:val="000858D3"/>
    <w:rsid w:val="000908CA"/>
    <w:rsid w:val="000A29E3"/>
    <w:rsid w:val="000B006C"/>
    <w:rsid w:val="000B10DF"/>
    <w:rsid w:val="000B5849"/>
    <w:rsid w:val="000B7071"/>
    <w:rsid w:val="000C0826"/>
    <w:rsid w:val="000C6701"/>
    <w:rsid w:val="000D1127"/>
    <w:rsid w:val="000D241C"/>
    <w:rsid w:val="000D3B05"/>
    <w:rsid w:val="000D5148"/>
    <w:rsid w:val="000D6B89"/>
    <w:rsid w:val="000E2389"/>
    <w:rsid w:val="000E7458"/>
    <w:rsid w:val="000E7859"/>
    <w:rsid w:val="000E7D68"/>
    <w:rsid w:val="0010650C"/>
    <w:rsid w:val="001160AD"/>
    <w:rsid w:val="001211CB"/>
    <w:rsid w:val="0012196D"/>
    <w:rsid w:val="001246C4"/>
    <w:rsid w:val="001252B8"/>
    <w:rsid w:val="00125B85"/>
    <w:rsid w:val="00133EF5"/>
    <w:rsid w:val="00137971"/>
    <w:rsid w:val="00141ECA"/>
    <w:rsid w:val="00142183"/>
    <w:rsid w:val="00145DC9"/>
    <w:rsid w:val="0015231F"/>
    <w:rsid w:val="00154863"/>
    <w:rsid w:val="00156159"/>
    <w:rsid w:val="00160789"/>
    <w:rsid w:val="001700BB"/>
    <w:rsid w:val="001767CB"/>
    <w:rsid w:val="00182E51"/>
    <w:rsid w:val="00183974"/>
    <w:rsid w:val="00184A40"/>
    <w:rsid w:val="00197BC1"/>
    <w:rsid w:val="001A19F0"/>
    <w:rsid w:val="001A25E4"/>
    <w:rsid w:val="001A410E"/>
    <w:rsid w:val="001B0DDE"/>
    <w:rsid w:val="001B374F"/>
    <w:rsid w:val="001B7A76"/>
    <w:rsid w:val="001C17C5"/>
    <w:rsid w:val="001C45B8"/>
    <w:rsid w:val="001D19A1"/>
    <w:rsid w:val="001D782A"/>
    <w:rsid w:val="001D7CA8"/>
    <w:rsid w:val="001E277F"/>
    <w:rsid w:val="001E5633"/>
    <w:rsid w:val="001F1026"/>
    <w:rsid w:val="001F1BC9"/>
    <w:rsid w:val="001F1C58"/>
    <w:rsid w:val="0020340B"/>
    <w:rsid w:val="0020472B"/>
    <w:rsid w:val="0021678A"/>
    <w:rsid w:val="002247F3"/>
    <w:rsid w:val="00225B1D"/>
    <w:rsid w:val="00226AD9"/>
    <w:rsid w:val="00241B82"/>
    <w:rsid w:val="00245628"/>
    <w:rsid w:val="00254418"/>
    <w:rsid w:val="002548D7"/>
    <w:rsid w:val="002609CE"/>
    <w:rsid w:val="00261C17"/>
    <w:rsid w:val="00262077"/>
    <w:rsid w:val="00262770"/>
    <w:rsid w:val="0026368A"/>
    <w:rsid w:val="00264246"/>
    <w:rsid w:val="0027348C"/>
    <w:rsid w:val="00275461"/>
    <w:rsid w:val="00282EA5"/>
    <w:rsid w:val="002834E9"/>
    <w:rsid w:val="002A7D42"/>
    <w:rsid w:val="002B3503"/>
    <w:rsid w:val="002B7A93"/>
    <w:rsid w:val="002C1767"/>
    <w:rsid w:val="002C603A"/>
    <w:rsid w:val="002D0152"/>
    <w:rsid w:val="002E2D3B"/>
    <w:rsid w:val="002E36E3"/>
    <w:rsid w:val="002E3934"/>
    <w:rsid w:val="002E3ACB"/>
    <w:rsid w:val="002F0F77"/>
    <w:rsid w:val="002F5128"/>
    <w:rsid w:val="002F7832"/>
    <w:rsid w:val="003109EF"/>
    <w:rsid w:val="003156D9"/>
    <w:rsid w:val="00315A45"/>
    <w:rsid w:val="003247F9"/>
    <w:rsid w:val="00325F34"/>
    <w:rsid w:val="003316E3"/>
    <w:rsid w:val="003358CF"/>
    <w:rsid w:val="003421C8"/>
    <w:rsid w:val="00343ED5"/>
    <w:rsid w:val="00345C21"/>
    <w:rsid w:val="00347396"/>
    <w:rsid w:val="00350300"/>
    <w:rsid w:val="0035402E"/>
    <w:rsid w:val="00355F08"/>
    <w:rsid w:val="00360724"/>
    <w:rsid w:val="003615CD"/>
    <w:rsid w:val="003618A6"/>
    <w:rsid w:val="00365D38"/>
    <w:rsid w:val="00367BC5"/>
    <w:rsid w:val="00370823"/>
    <w:rsid w:val="003721EE"/>
    <w:rsid w:val="00373871"/>
    <w:rsid w:val="00374AC9"/>
    <w:rsid w:val="0037552E"/>
    <w:rsid w:val="00380FE9"/>
    <w:rsid w:val="003848A8"/>
    <w:rsid w:val="00392E26"/>
    <w:rsid w:val="00393373"/>
    <w:rsid w:val="00397D51"/>
    <w:rsid w:val="003A2FBE"/>
    <w:rsid w:val="003A542E"/>
    <w:rsid w:val="003A6BDC"/>
    <w:rsid w:val="003B0EF8"/>
    <w:rsid w:val="003B3AF1"/>
    <w:rsid w:val="003B3E18"/>
    <w:rsid w:val="003B5A1D"/>
    <w:rsid w:val="003C2D08"/>
    <w:rsid w:val="003C306C"/>
    <w:rsid w:val="003D3322"/>
    <w:rsid w:val="003D3345"/>
    <w:rsid w:val="003E0369"/>
    <w:rsid w:val="003E0F47"/>
    <w:rsid w:val="003E27EE"/>
    <w:rsid w:val="003E6E35"/>
    <w:rsid w:val="003F0AF1"/>
    <w:rsid w:val="003F364F"/>
    <w:rsid w:val="003F5B60"/>
    <w:rsid w:val="00407E2C"/>
    <w:rsid w:val="0041106A"/>
    <w:rsid w:val="0041600D"/>
    <w:rsid w:val="0042367A"/>
    <w:rsid w:val="004361FC"/>
    <w:rsid w:val="00445188"/>
    <w:rsid w:val="00445C37"/>
    <w:rsid w:val="00445C53"/>
    <w:rsid w:val="004573EC"/>
    <w:rsid w:val="00461D5F"/>
    <w:rsid w:val="00467EEE"/>
    <w:rsid w:val="00470E1B"/>
    <w:rsid w:val="00481ABE"/>
    <w:rsid w:val="0048528C"/>
    <w:rsid w:val="0048582E"/>
    <w:rsid w:val="004869A0"/>
    <w:rsid w:val="00492EE5"/>
    <w:rsid w:val="004942C9"/>
    <w:rsid w:val="004A2EDB"/>
    <w:rsid w:val="004A4FD6"/>
    <w:rsid w:val="004A6599"/>
    <w:rsid w:val="004A6738"/>
    <w:rsid w:val="004A7193"/>
    <w:rsid w:val="004A7969"/>
    <w:rsid w:val="004B4B71"/>
    <w:rsid w:val="004C33B3"/>
    <w:rsid w:val="004C69B0"/>
    <w:rsid w:val="004C72A2"/>
    <w:rsid w:val="004D1D25"/>
    <w:rsid w:val="004D2207"/>
    <w:rsid w:val="004D671C"/>
    <w:rsid w:val="004D67A2"/>
    <w:rsid w:val="004E4C8B"/>
    <w:rsid w:val="004E6641"/>
    <w:rsid w:val="004F4F15"/>
    <w:rsid w:val="004F68B2"/>
    <w:rsid w:val="00501AA2"/>
    <w:rsid w:val="00504E0B"/>
    <w:rsid w:val="0050603F"/>
    <w:rsid w:val="00506A7E"/>
    <w:rsid w:val="0051340A"/>
    <w:rsid w:val="00513865"/>
    <w:rsid w:val="00513E69"/>
    <w:rsid w:val="00514010"/>
    <w:rsid w:val="0052421E"/>
    <w:rsid w:val="0053014C"/>
    <w:rsid w:val="00533077"/>
    <w:rsid w:val="0053358D"/>
    <w:rsid w:val="0053497A"/>
    <w:rsid w:val="00536ED0"/>
    <w:rsid w:val="00545537"/>
    <w:rsid w:val="00546CBD"/>
    <w:rsid w:val="00546DB6"/>
    <w:rsid w:val="005507A8"/>
    <w:rsid w:val="005514B0"/>
    <w:rsid w:val="005533DA"/>
    <w:rsid w:val="005533E8"/>
    <w:rsid w:val="00562F06"/>
    <w:rsid w:val="00566954"/>
    <w:rsid w:val="00570B77"/>
    <w:rsid w:val="00574ABA"/>
    <w:rsid w:val="00575DAC"/>
    <w:rsid w:val="00577DC8"/>
    <w:rsid w:val="00584724"/>
    <w:rsid w:val="005848F1"/>
    <w:rsid w:val="00584B23"/>
    <w:rsid w:val="005858F2"/>
    <w:rsid w:val="00591200"/>
    <w:rsid w:val="005922B9"/>
    <w:rsid w:val="005A162C"/>
    <w:rsid w:val="005A3B1B"/>
    <w:rsid w:val="005A3D66"/>
    <w:rsid w:val="005B4C71"/>
    <w:rsid w:val="005C4F73"/>
    <w:rsid w:val="005C59FA"/>
    <w:rsid w:val="005C714B"/>
    <w:rsid w:val="005D5B27"/>
    <w:rsid w:val="005D5CAC"/>
    <w:rsid w:val="005E0588"/>
    <w:rsid w:val="005E7F06"/>
    <w:rsid w:val="005F1F5C"/>
    <w:rsid w:val="005F7F10"/>
    <w:rsid w:val="00605F5B"/>
    <w:rsid w:val="00611399"/>
    <w:rsid w:val="00615106"/>
    <w:rsid w:val="006227AE"/>
    <w:rsid w:val="0062289E"/>
    <w:rsid w:val="00622A50"/>
    <w:rsid w:val="00626115"/>
    <w:rsid w:val="00631C76"/>
    <w:rsid w:val="00633727"/>
    <w:rsid w:val="00635399"/>
    <w:rsid w:val="00635D0F"/>
    <w:rsid w:val="006507F9"/>
    <w:rsid w:val="006513F6"/>
    <w:rsid w:val="00652261"/>
    <w:rsid w:val="00653E35"/>
    <w:rsid w:val="00661C6E"/>
    <w:rsid w:val="00662366"/>
    <w:rsid w:val="00663C93"/>
    <w:rsid w:val="00664A40"/>
    <w:rsid w:val="00670B63"/>
    <w:rsid w:val="0067258E"/>
    <w:rsid w:val="006726DA"/>
    <w:rsid w:val="00676D14"/>
    <w:rsid w:val="00677053"/>
    <w:rsid w:val="0068231C"/>
    <w:rsid w:val="0069790F"/>
    <w:rsid w:val="006A0434"/>
    <w:rsid w:val="006A27BF"/>
    <w:rsid w:val="006A4074"/>
    <w:rsid w:val="006A746F"/>
    <w:rsid w:val="006B5218"/>
    <w:rsid w:val="006B6B82"/>
    <w:rsid w:val="006B7F6E"/>
    <w:rsid w:val="006C034A"/>
    <w:rsid w:val="006C11EE"/>
    <w:rsid w:val="006D4EF6"/>
    <w:rsid w:val="006E1FAE"/>
    <w:rsid w:val="006E29C4"/>
    <w:rsid w:val="006E5DF1"/>
    <w:rsid w:val="006F0C42"/>
    <w:rsid w:val="006F2C13"/>
    <w:rsid w:val="00704E61"/>
    <w:rsid w:val="00706879"/>
    <w:rsid w:val="00712189"/>
    <w:rsid w:val="00712790"/>
    <w:rsid w:val="00715DB1"/>
    <w:rsid w:val="00716F7E"/>
    <w:rsid w:val="007233DB"/>
    <w:rsid w:val="0073725A"/>
    <w:rsid w:val="0074070A"/>
    <w:rsid w:val="00740856"/>
    <w:rsid w:val="00741162"/>
    <w:rsid w:val="00742405"/>
    <w:rsid w:val="0074656F"/>
    <w:rsid w:val="00754572"/>
    <w:rsid w:val="0075665F"/>
    <w:rsid w:val="007610A1"/>
    <w:rsid w:val="0076415F"/>
    <w:rsid w:val="007800F5"/>
    <w:rsid w:val="00780CAA"/>
    <w:rsid w:val="00780D59"/>
    <w:rsid w:val="0078174C"/>
    <w:rsid w:val="00786E9F"/>
    <w:rsid w:val="007A321C"/>
    <w:rsid w:val="007A45B2"/>
    <w:rsid w:val="007B6D3E"/>
    <w:rsid w:val="007C32BD"/>
    <w:rsid w:val="007E0C00"/>
    <w:rsid w:val="007E2F99"/>
    <w:rsid w:val="007E4EDD"/>
    <w:rsid w:val="007E5A4B"/>
    <w:rsid w:val="007F5795"/>
    <w:rsid w:val="00824B60"/>
    <w:rsid w:val="00827A30"/>
    <w:rsid w:val="00835FF8"/>
    <w:rsid w:val="00840658"/>
    <w:rsid w:val="00843CB3"/>
    <w:rsid w:val="008546A7"/>
    <w:rsid w:val="00855497"/>
    <w:rsid w:val="00857CF2"/>
    <w:rsid w:val="00864D0E"/>
    <w:rsid w:val="0087549C"/>
    <w:rsid w:val="00876E2D"/>
    <w:rsid w:val="00883723"/>
    <w:rsid w:val="008868B1"/>
    <w:rsid w:val="00890689"/>
    <w:rsid w:val="00896B40"/>
    <w:rsid w:val="008A31EC"/>
    <w:rsid w:val="008C3816"/>
    <w:rsid w:val="008C3EFD"/>
    <w:rsid w:val="008C41B9"/>
    <w:rsid w:val="008D1D3A"/>
    <w:rsid w:val="008D4E83"/>
    <w:rsid w:val="008F389C"/>
    <w:rsid w:val="008F3C68"/>
    <w:rsid w:val="009016A3"/>
    <w:rsid w:val="00904F51"/>
    <w:rsid w:val="00906960"/>
    <w:rsid w:val="009110D9"/>
    <w:rsid w:val="00914101"/>
    <w:rsid w:val="00914F6C"/>
    <w:rsid w:val="00932ACA"/>
    <w:rsid w:val="009341D3"/>
    <w:rsid w:val="00943CDB"/>
    <w:rsid w:val="00953B44"/>
    <w:rsid w:val="00956955"/>
    <w:rsid w:val="00956C11"/>
    <w:rsid w:val="00970831"/>
    <w:rsid w:val="00974A0F"/>
    <w:rsid w:val="009923A9"/>
    <w:rsid w:val="00992C02"/>
    <w:rsid w:val="00994E8C"/>
    <w:rsid w:val="00995FE5"/>
    <w:rsid w:val="00996808"/>
    <w:rsid w:val="009A02E8"/>
    <w:rsid w:val="009A2C15"/>
    <w:rsid w:val="009B47B6"/>
    <w:rsid w:val="009C37A2"/>
    <w:rsid w:val="009C6F5C"/>
    <w:rsid w:val="009D3657"/>
    <w:rsid w:val="009D3671"/>
    <w:rsid w:val="009D47DF"/>
    <w:rsid w:val="009D74E0"/>
    <w:rsid w:val="009E1971"/>
    <w:rsid w:val="009F3648"/>
    <w:rsid w:val="00A01F93"/>
    <w:rsid w:val="00A04FCF"/>
    <w:rsid w:val="00A0598E"/>
    <w:rsid w:val="00A11065"/>
    <w:rsid w:val="00A137BB"/>
    <w:rsid w:val="00A17C60"/>
    <w:rsid w:val="00A25CB4"/>
    <w:rsid w:val="00A26330"/>
    <w:rsid w:val="00A3160B"/>
    <w:rsid w:val="00A3541E"/>
    <w:rsid w:val="00A3695F"/>
    <w:rsid w:val="00A40748"/>
    <w:rsid w:val="00A4397F"/>
    <w:rsid w:val="00A4453E"/>
    <w:rsid w:val="00A60448"/>
    <w:rsid w:val="00A6177F"/>
    <w:rsid w:val="00A65543"/>
    <w:rsid w:val="00A70431"/>
    <w:rsid w:val="00A71940"/>
    <w:rsid w:val="00AA223C"/>
    <w:rsid w:val="00AA29B1"/>
    <w:rsid w:val="00AA7299"/>
    <w:rsid w:val="00AC4BAE"/>
    <w:rsid w:val="00AC4DAF"/>
    <w:rsid w:val="00AD1B9D"/>
    <w:rsid w:val="00AD1CA1"/>
    <w:rsid w:val="00AD36D8"/>
    <w:rsid w:val="00AD3D68"/>
    <w:rsid w:val="00AD5C8E"/>
    <w:rsid w:val="00AE7D16"/>
    <w:rsid w:val="00B026EE"/>
    <w:rsid w:val="00B10322"/>
    <w:rsid w:val="00B113C7"/>
    <w:rsid w:val="00B11DDE"/>
    <w:rsid w:val="00B20ADB"/>
    <w:rsid w:val="00B22489"/>
    <w:rsid w:val="00B230C4"/>
    <w:rsid w:val="00B23AD6"/>
    <w:rsid w:val="00B2738D"/>
    <w:rsid w:val="00B346A3"/>
    <w:rsid w:val="00B42B7D"/>
    <w:rsid w:val="00B44A65"/>
    <w:rsid w:val="00B504A5"/>
    <w:rsid w:val="00B512D9"/>
    <w:rsid w:val="00B516EA"/>
    <w:rsid w:val="00B5363A"/>
    <w:rsid w:val="00B54024"/>
    <w:rsid w:val="00B57619"/>
    <w:rsid w:val="00B65E74"/>
    <w:rsid w:val="00B67512"/>
    <w:rsid w:val="00B72889"/>
    <w:rsid w:val="00B75685"/>
    <w:rsid w:val="00B77FEC"/>
    <w:rsid w:val="00B8345B"/>
    <w:rsid w:val="00B845F8"/>
    <w:rsid w:val="00B97614"/>
    <w:rsid w:val="00BA1F6E"/>
    <w:rsid w:val="00BA57CE"/>
    <w:rsid w:val="00BA5EAD"/>
    <w:rsid w:val="00BB4598"/>
    <w:rsid w:val="00BB4A31"/>
    <w:rsid w:val="00BB5DDF"/>
    <w:rsid w:val="00BB74DD"/>
    <w:rsid w:val="00BC13EB"/>
    <w:rsid w:val="00BC21C5"/>
    <w:rsid w:val="00BC2890"/>
    <w:rsid w:val="00BC6EC6"/>
    <w:rsid w:val="00BD07F6"/>
    <w:rsid w:val="00BD3C28"/>
    <w:rsid w:val="00BD3DC5"/>
    <w:rsid w:val="00BD688A"/>
    <w:rsid w:val="00BE0267"/>
    <w:rsid w:val="00BF13E2"/>
    <w:rsid w:val="00BF1DA9"/>
    <w:rsid w:val="00BF22EC"/>
    <w:rsid w:val="00BF3743"/>
    <w:rsid w:val="00BF5ECC"/>
    <w:rsid w:val="00BF628A"/>
    <w:rsid w:val="00C00F60"/>
    <w:rsid w:val="00C054F6"/>
    <w:rsid w:val="00C17814"/>
    <w:rsid w:val="00C20C2D"/>
    <w:rsid w:val="00C24FAF"/>
    <w:rsid w:val="00C319AA"/>
    <w:rsid w:val="00C45F02"/>
    <w:rsid w:val="00C4726C"/>
    <w:rsid w:val="00C629D2"/>
    <w:rsid w:val="00C653BE"/>
    <w:rsid w:val="00C70F46"/>
    <w:rsid w:val="00C760F2"/>
    <w:rsid w:val="00C81FF2"/>
    <w:rsid w:val="00C825CD"/>
    <w:rsid w:val="00C90A91"/>
    <w:rsid w:val="00C90DCF"/>
    <w:rsid w:val="00C97020"/>
    <w:rsid w:val="00CA22BD"/>
    <w:rsid w:val="00CA70B5"/>
    <w:rsid w:val="00CB21D8"/>
    <w:rsid w:val="00CB79F3"/>
    <w:rsid w:val="00CC0B7D"/>
    <w:rsid w:val="00CC13ED"/>
    <w:rsid w:val="00CC1CCD"/>
    <w:rsid w:val="00CC26FB"/>
    <w:rsid w:val="00CC4A07"/>
    <w:rsid w:val="00CD054D"/>
    <w:rsid w:val="00CD72B4"/>
    <w:rsid w:val="00CD7A5D"/>
    <w:rsid w:val="00CF195F"/>
    <w:rsid w:val="00CF2413"/>
    <w:rsid w:val="00CF5ECF"/>
    <w:rsid w:val="00CF7834"/>
    <w:rsid w:val="00D04DC3"/>
    <w:rsid w:val="00D0511D"/>
    <w:rsid w:val="00D13C4D"/>
    <w:rsid w:val="00D14B07"/>
    <w:rsid w:val="00D25B68"/>
    <w:rsid w:val="00D26DB4"/>
    <w:rsid w:val="00D334F8"/>
    <w:rsid w:val="00D3350C"/>
    <w:rsid w:val="00D33C43"/>
    <w:rsid w:val="00D42B42"/>
    <w:rsid w:val="00D446A3"/>
    <w:rsid w:val="00D467B7"/>
    <w:rsid w:val="00D52697"/>
    <w:rsid w:val="00D54F07"/>
    <w:rsid w:val="00D712A0"/>
    <w:rsid w:val="00D71DB2"/>
    <w:rsid w:val="00D73720"/>
    <w:rsid w:val="00D74BD1"/>
    <w:rsid w:val="00D766DB"/>
    <w:rsid w:val="00D76A5E"/>
    <w:rsid w:val="00D80D1D"/>
    <w:rsid w:val="00D8286D"/>
    <w:rsid w:val="00D82B51"/>
    <w:rsid w:val="00D849DB"/>
    <w:rsid w:val="00D97FE8"/>
    <w:rsid w:val="00DA1D61"/>
    <w:rsid w:val="00DA68B7"/>
    <w:rsid w:val="00DB10F5"/>
    <w:rsid w:val="00DC2C40"/>
    <w:rsid w:val="00DC4D69"/>
    <w:rsid w:val="00DC5A5D"/>
    <w:rsid w:val="00DC6308"/>
    <w:rsid w:val="00DC73CE"/>
    <w:rsid w:val="00DC7431"/>
    <w:rsid w:val="00DE2D53"/>
    <w:rsid w:val="00DE7AC1"/>
    <w:rsid w:val="00DF2BAC"/>
    <w:rsid w:val="00DF424C"/>
    <w:rsid w:val="00E00D7B"/>
    <w:rsid w:val="00E0634B"/>
    <w:rsid w:val="00E10633"/>
    <w:rsid w:val="00E20DEB"/>
    <w:rsid w:val="00E25479"/>
    <w:rsid w:val="00E264F2"/>
    <w:rsid w:val="00E31A35"/>
    <w:rsid w:val="00E359D1"/>
    <w:rsid w:val="00E369BF"/>
    <w:rsid w:val="00E36B2E"/>
    <w:rsid w:val="00E428D0"/>
    <w:rsid w:val="00E506F6"/>
    <w:rsid w:val="00E67A6A"/>
    <w:rsid w:val="00E7467B"/>
    <w:rsid w:val="00E8339C"/>
    <w:rsid w:val="00E86954"/>
    <w:rsid w:val="00E913C1"/>
    <w:rsid w:val="00E92623"/>
    <w:rsid w:val="00E948F9"/>
    <w:rsid w:val="00E94FDE"/>
    <w:rsid w:val="00E97E23"/>
    <w:rsid w:val="00EA4212"/>
    <w:rsid w:val="00EA49A4"/>
    <w:rsid w:val="00EC0856"/>
    <w:rsid w:val="00EC200E"/>
    <w:rsid w:val="00EC75B2"/>
    <w:rsid w:val="00EC7CD7"/>
    <w:rsid w:val="00ED0099"/>
    <w:rsid w:val="00ED2D1F"/>
    <w:rsid w:val="00ED64AB"/>
    <w:rsid w:val="00EE63D5"/>
    <w:rsid w:val="00EE6561"/>
    <w:rsid w:val="00EE6A30"/>
    <w:rsid w:val="00EE7C48"/>
    <w:rsid w:val="00EF04B9"/>
    <w:rsid w:val="00EF335F"/>
    <w:rsid w:val="00EF6BC9"/>
    <w:rsid w:val="00EF743F"/>
    <w:rsid w:val="00F10288"/>
    <w:rsid w:val="00F17019"/>
    <w:rsid w:val="00F21B7A"/>
    <w:rsid w:val="00F2269C"/>
    <w:rsid w:val="00F2548C"/>
    <w:rsid w:val="00F27916"/>
    <w:rsid w:val="00F30C9F"/>
    <w:rsid w:val="00F44815"/>
    <w:rsid w:val="00F44E1D"/>
    <w:rsid w:val="00F47A20"/>
    <w:rsid w:val="00F521C3"/>
    <w:rsid w:val="00F54166"/>
    <w:rsid w:val="00F54192"/>
    <w:rsid w:val="00F579A8"/>
    <w:rsid w:val="00F60B81"/>
    <w:rsid w:val="00F65E58"/>
    <w:rsid w:val="00F66555"/>
    <w:rsid w:val="00F7023D"/>
    <w:rsid w:val="00F71AE0"/>
    <w:rsid w:val="00F75E03"/>
    <w:rsid w:val="00F81904"/>
    <w:rsid w:val="00F83EC4"/>
    <w:rsid w:val="00F84A83"/>
    <w:rsid w:val="00F93696"/>
    <w:rsid w:val="00FA0265"/>
    <w:rsid w:val="00FA223C"/>
    <w:rsid w:val="00FA377D"/>
    <w:rsid w:val="00FA6231"/>
    <w:rsid w:val="00FC092E"/>
    <w:rsid w:val="00FC6F2C"/>
    <w:rsid w:val="00FD4949"/>
    <w:rsid w:val="00FE1741"/>
    <w:rsid w:val="00FE546E"/>
    <w:rsid w:val="00FF4EC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B01E"/>
  <w15:docId w15:val="{171AD848-2D4F-4C37-847E-D2C3772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3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semiHidden/>
    <w:rsid w:val="004C33B3"/>
    <w:rPr>
      <w:sz w:val="16"/>
      <w:szCs w:val="16"/>
    </w:rPr>
  </w:style>
  <w:style w:type="paragraph" w:styleId="a4">
    <w:name w:val="annotation text"/>
    <w:basedOn w:val="a"/>
    <w:link w:val="a5"/>
    <w:semiHidden/>
    <w:rsid w:val="004C33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3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3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D0511D"/>
    <w:pPr>
      <w:widowControl w:val="0"/>
      <w:tabs>
        <w:tab w:val="left" w:pos="432"/>
        <w:tab w:val="left" w:pos="864"/>
        <w:tab w:val="left" w:pos="1584"/>
        <w:tab w:val="left" w:pos="1728"/>
        <w:tab w:val="left" w:pos="3312"/>
        <w:tab w:val="left" w:pos="10224"/>
      </w:tabs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Основной текст Знак"/>
    <w:basedOn w:val="a0"/>
    <w:link w:val="a8"/>
    <w:rsid w:val="00D051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Обычный1"/>
    <w:rsid w:val="00D0511D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54863"/>
    <w:pPr>
      <w:ind w:left="720"/>
      <w:contextualSpacing/>
    </w:pPr>
  </w:style>
  <w:style w:type="paragraph" w:styleId="ac">
    <w:name w:val="annotation subject"/>
    <w:basedOn w:val="a4"/>
    <w:next w:val="a4"/>
    <w:link w:val="ad"/>
    <w:uiPriority w:val="99"/>
    <w:semiHidden/>
    <w:unhideWhenUsed/>
    <w:rsid w:val="00B67512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B6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B6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3350C"/>
    <w:rPr>
      <w:color w:val="0563C1" w:themeColor="hyperlink"/>
      <w:u w:val="single"/>
    </w:rPr>
  </w:style>
  <w:style w:type="paragraph" w:customStyle="1" w:styleId="Default">
    <w:name w:val="Default"/>
    <w:rsid w:val="00275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90689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12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F04B9"/>
    <w:rPr>
      <w:color w:val="800080"/>
      <w:u w:val="single"/>
    </w:rPr>
  </w:style>
  <w:style w:type="paragraph" w:customStyle="1" w:styleId="msonormal0">
    <w:name w:val="msonormal"/>
    <w:basedOn w:val="a"/>
    <w:rsid w:val="00EF04B9"/>
    <w:pPr>
      <w:spacing w:before="100" w:beforeAutospacing="1" w:after="100" w:afterAutospacing="1"/>
    </w:pPr>
  </w:style>
  <w:style w:type="paragraph" w:customStyle="1" w:styleId="xl65">
    <w:name w:val="xl65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b/>
      <w:bCs/>
    </w:rPr>
  </w:style>
  <w:style w:type="paragraph" w:customStyle="1" w:styleId="xl68">
    <w:name w:val="xl68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egoe UI" w:hAnsi="Segoe UI" w:cs="Segoe UI"/>
      <w:b/>
      <w:bCs/>
    </w:rPr>
  </w:style>
  <w:style w:type="paragraph" w:customStyle="1" w:styleId="xl69">
    <w:name w:val="xl69"/>
    <w:basedOn w:val="a"/>
    <w:rsid w:val="00EF0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header"/>
    <w:basedOn w:val="a"/>
    <w:link w:val="af4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451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347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E9ED-6FA6-43C4-B112-F76080D6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Согомонян Артур Сергеевич</dc:creator>
  <cp:lastModifiedBy>Шевелева Ольга Александровна</cp:lastModifiedBy>
  <cp:revision>2</cp:revision>
  <cp:lastPrinted>2017-08-14T08:25:00Z</cp:lastPrinted>
  <dcterms:created xsi:type="dcterms:W3CDTF">2022-12-14T12:21:00Z</dcterms:created>
  <dcterms:modified xsi:type="dcterms:W3CDTF">2022-12-14T12:21:00Z</dcterms:modified>
</cp:coreProperties>
</file>